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75AB7" w:rsidRPr="00D5138F" w:rsidRDefault="00975AB7" w:rsidP="00975AB7">
      <w:pPr>
        <w:pStyle w:val="TextTZ"/>
        <w:spacing w:after="0"/>
        <w:ind w:left="426"/>
        <w:rPr>
          <w:b/>
        </w:rPr>
      </w:pPr>
      <w:r w:rsidRPr="00D5138F">
        <w:rPr>
          <w:b/>
        </w:rPr>
        <w:t>Signal Projekt s.r.o.</w:t>
      </w:r>
    </w:p>
    <w:p w:rsidR="00975AB7" w:rsidRPr="00D5138F" w:rsidRDefault="00975AB7" w:rsidP="00975AB7">
      <w:pPr>
        <w:pStyle w:val="TextTZ"/>
        <w:spacing w:after="0"/>
        <w:ind w:left="426"/>
        <w:rPr>
          <w:b/>
        </w:rPr>
      </w:pPr>
      <w:r w:rsidRPr="00D5138F">
        <w:rPr>
          <w:b/>
        </w:rPr>
        <w:t>projektové pracoviště Brno</w:t>
      </w:r>
    </w:p>
    <w:p w:rsidR="00975AB7" w:rsidRPr="00D5138F" w:rsidRDefault="00975AB7" w:rsidP="00975AB7">
      <w:pPr>
        <w:pStyle w:val="TextTZ"/>
        <w:spacing w:after="0"/>
        <w:ind w:left="426"/>
        <w:rPr>
          <w:b/>
        </w:rPr>
      </w:pPr>
      <w:r w:rsidRPr="00D5138F">
        <w:rPr>
          <w:b/>
        </w:rPr>
        <w:t>Vídeňská 55</w:t>
      </w:r>
    </w:p>
    <w:p w:rsidR="00975AB7" w:rsidRPr="00D5138F" w:rsidRDefault="00975AB7" w:rsidP="00975AB7">
      <w:pPr>
        <w:pStyle w:val="TextTZ"/>
        <w:spacing w:after="0"/>
        <w:ind w:left="426"/>
        <w:rPr>
          <w:b/>
        </w:rPr>
      </w:pPr>
      <w:r w:rsidRPr="00D5138F">
        <w:rPr>
          <w:b/>
        </w:rPr>
        <w:t>639 00 Brno</w:t>
      </w:r>
    </w:p>
    <w:p w:rsidR="00975AB7" w:rsidRPr="00D5138F" w:rsidRDefault="00975AB7" w:rsidP="00975AB7">
      <w:pPr>
        <w:pStyle w:val="TextTZ"/>
        <w:spacing w:after="0"/>
        <w:ind w:left="426"/>
        <w:jc w:val="center"/>
        <w:rPr>
          <w:sz w:val="32"/>
          <w:szCs w:val="32"/>
        </w:rPr>
      </w:pPr>
    </w:p>
    <w:p w:rsidR="00975AB7" w:rsidRPr="00D5138F" w:rsidRDefault="00975AB7" w:rsidP="00975AB7">
      <w:pPr>
        <w:pStyle w:val="TextTZ"/>
        <w:spacing w:after="0"/>
        <w:jc w:val="center"/>
        <w:rPr>
          <w:sz w:val="32"/>
          <w:szCs w:val="32"/>
        </w:rPr>
      </w:pPr>
    </w:p>
    <w:p w:rsidR="00975AB7" w:rsidRPr="00D5138F" w:rsidRDefault="00975AB7" w:rsidP="00975AB7">
      <w:pPr>
        <w:pStyle w:val="TextTZ"/>
        <w:spacing w:after="0"/>
        <w:jc w:val="center"/>
        <w:rPr>
          <w:sz w:val="32"/>
          <w:szCs w:val="32"/>
        </w:rPr>
      </w:pPr>
    </w:p>
    <w:p w:rsidR="00975AB7" w:rsidRPr="00D5138F" w:rsidRDefault="00975AB7" w:rsidP="00975AB7">
      <w:pPr>
        <w:pStyle w:val="TextTZ"/>
        <w:spacing w:after="0"/>
        <w:jc w:val="center"/>
        <w:rPr>
          <w:sz w:val="32"/>
          <w:szCs w:val="32"/>
        </w:rPr>
      </w:pPr>
    </w:p>
    <w:p w:rsidR="00975AB7" w:rsidRPr="00D5138F" w:rsidRDefault="00975AB7" w:rsidP="00975AB7">
      <w:pPr>
        <w:pStyle w:val="TextTZ"/>
        <w:spacing w:after="0"/>
        <w:jc w:val="center"/>
        <w:rPr>
          <w:sz w:val="32"/>
          <w:szCs w:val="32"/>
        </w:rPr>
      </w:pPr>
    </w:p>
    <w:p w:rsidR="00975AB7" w:rsidRPr="00D5138F" w:rsidRDefault="00975AB7" w:rsidP="00975AB7">
      <w:pPr>
        <w:pStyle w:val="TextTZ"/>
        <w:spacing w:after="0"/>
        <w:jc w:val="center"/>
        <w:rPr>
          <w:sz w:val="32"/>
          <w:szCs w:val="32"/>
        </w:rPr>
      </w:pPr>
    </w:p>
    <w:p w:rsidR="00975AB7" w:rsidRPr="00D5138F" w:rsidRDefault="00975AB7" w:rsidP="00975AB7">
      <w:pPr>
        <w:pStyle w:val="TextTZ"/>
        <w:spacing w:after="0"/>
        <w:jc w:val="center"/>
        <w:rPr>
          <w:sz w:val="32"/>
          <w:szCs w:val="32"/>
        </w:rPr>
      </w:pPr>
    </w:p>
    <w:p w:rsidR="00975AB7" w:rsidRPr="00D5138F" w:rsidRDefault="00975AB7" w:rsidP="004918BE">
      <w:pPr>
        <w:pStyle w:val="TextTZ"/>
        <w:spacing w:after="0"/>
        <w:rPr>
          <w:sz w:val="32"/>
          <w:szCs w:val="32"/>
        </w:rPr>
      </w:pPr>
    </w:p>
    <w:p w:rsidR="00975AB7" w:rsidRPr="00D5138F" w:rsidRDefault="00975AB7" w:rsidP="00975AB7">
      <w:pPr>
        <w:pStyle w:val="TextTZ"/>
        <w:spacing w:after="0"/>
        <w:jc w:val="center"/>
        <w:rPr>
          <w:sz w:val="32"/>
          <w:szCs w:val="32"/>
        </w:rPr>
      </w:pPr>
    </w:p>
    <w:p w:rsidR="00975AB7" w:rsidRDefault="00975AB7" w:rsidP="00975AB7">
      <w:pPr>
        <w:pStyle w:val="TextTZ"/>
        <w:spacing w:after="0"/>
        <w:jc w:val="center"/>
        <w:rPr>
          <w:sz w:val="32"/>
          <w:szCs w:val="32"/>
        </w:rPr>
      </w:pPr>
    </w:p>
    <w:p w:rsidR="000A0DCF" w:rsidRDefault="00140C0D" w:rsidP="00140C0D">
      <w:pPr>
        <w:pStyle w:val="TextTZ"/>
        <w:spacing w:after="0"/>
        <w:jc w:val="center"/>
        <w:rPr>
          <w:b/>
          <w:sz w:val="40"/>
          <w:szCs w:val="40"/>
        </w:rPr>
      </w:pPr>
      <w:bookmarkStart w:id="0" w:name="_Hlk31629539"/>
      <w:r>
        <w:rPr>
          <w:b/>
          <w:sz w:val="40"/>
          <w:szCs w:val="40"/>
        </w:rPr>
        <w:t>Oprava zabezpečovacího zařízení</w:t>
      </w:r>
    </w:p>
    <w:p w:rsidR="00140C0D" w:rsidRPr="008416DB" w:rsidRDefault="00140C0D" w:rsidP="00140C0D">
      <w:pPr>
        <w:pStyle w:val="TextTZ"/>
        <w:spacing w:after="0"/>
        <w:jc w:val="center"/>
        <w:rPr>
          <w:b/>
          <w:sz w:val="40"/>
          <w:szCs w:val="40"/>
        </w:rPr>
      </w:pPr>
      <w:r>
        <w:rPr>
          <w:b/>
          <w:sz w:val="40"/>
          <w:szCs w:val="40"/>
        </w:rPr>
        <w:t xml:space="preserve">v ŽST </w:t>
      </w:r>
      <w:r w:rsidR="000A0DCF">
        <w:rPr>
          <w:b/>
          <w:sz w:val="40"/>
          <w:szCs w:val="40"/>
        </w:rPr>
        <w:t>Bystřice nad Pernštejnem</w:t>
      </w:r>
    </w:p>
    <w:bookmarkEnd w:id="0"/>
    <w:p w:rsidR="00975AB7" w:rsidRDefault="00975AB7" w:rsidP="00975AB7">
      <w:pPr>
        <w:pStyle w:val="TextTZ"/>
        <w:spacing w:after="0"/>
        <w:jc w:val="center"/>
        <w:rPr>
          <w:b/>
          <w:sz w:val="32"/>
          <w:szCs w:val="32"/>
        </w:rPr>
      </w:pPr>
    </w:p>
    <w:p w:rsidR="000A3D86" w:rsidRDefault="000A3D86" w:rsidP="000A3D86">
      <w:pPr>
        <w:pStyle w:val="TextTZ"/>
        <w:spacing w:after="0"/>
        <w:jc w:val="center"/>
        <w:rPr>
          <w:b/>
          <w:sz w:val="32"/>
          <w:szCs w:val="32"/>
        </w:rPr>
      </w:pPr>
      <w:r>
        <w:rPr>
          <w:b/>
          <w:sz w:val="32"/>
          <w:szCs w:val="32"/>
        </w:rPr>
        <w:t>Dokumentace pro stavební povolení</w:t>
      </w:r>
    </w:p>
    <w:p w:rsidR="00975AB7" w:rsidRPr="00E57640" w:rsidRDefault="00975AB7" w:rsidP="00975AB7">
      <w:pPr>
        <w:pStyle w:val="TextTZ"/>
        <w:spacing w:after="0"/>
        <w:rPr>
          <w:sz w:val="32"/>
          <w:szCs w:val="32"/>
        </w:rPr>
      </w:pPr>
    </w:p>
    <w:p w:rsidR="00975AB7" w:rsidRPr="00D5138F" w:rsidRDefault="00975AB7" w:rsidP="00975AB7">
      <w:pPr>
        <w:pStyle w:val="TextTZ"/>
        <w:spacing w:after="0"/>
        <w:jc w:val="center"/>
        <w:rPr>
          <w:sz w:val="32"/>
          <w:szCs w:val="32"/>
        </w:rPr>
      </w:pPr>
    </w:p>
    <w:p w:rsidR="00975AB7" w:rsidRPr="00D5138F" w:rsidRDefault="00975AB7" w:rsidP="00975AB7">
      <w:pPr>
        <w:pStyle w:val="TextTZ"/>
        <w:spacing w:after="0"/>
        <w:jc w:val="center"/>
        <w:rPr>
          <w:sz w:val="32"/>
          <w:szCs w:val="32"/>
        </w:rPr>
      </w:pPr>
    </w:p>
    <w:p w:rsidR="00975AB7" w:rsidRPr="00D5138F" w:rsidRDefault="00975AB7" w:rsidP="00975AB7">
      <w:pPr>
        <w:pStyle w:val="TextTZ"/>
        <w:spacing w:after="0"/>
        <w:jc w:val="center"/>
        <w:rPr>
          <w:sz w:val="32"/>
          <w:szCs w:val="32"/>
        </w:rPr>
      </w:pPr>
    </w:p>
    <w:p w:rsidR="00975AB7" w:rsidRPr="00D5138F" w:rsidRDefault="00975AB7" w:rsidP="00975AB7">
      <w:pPr>
        <w:pStyle w:val="TextTZ"/>
        <w:spacing w:after="0"/>
        <w:jc w:val="center"/>
        <w:rPr>
          <w:sz w:val="32"/>
          <w:szCs w:val="32"/>
        </w:rPr>
      </w:pPr>
    </w:p>
    <w:p w:rsidR="00975AB7" w:rsidRPr="00D5138F" w:rsidRDefault="00975AB7" w:rsidP="00975AB7">
      <w:pPr>
        <w:pStyle w:val="TextTZ"/>
        <w:spacing w:after="0"/>
        <w:jc w:val="center"/>
        <w:rPr>
          <w:sz w:val="32"/>
          <w:szCs w:val="32"/>
        </w:rPr>
      </w:pPr>
    </w:p>
    <w:p w:rsidR="00975AB7" w:rsidRPr="00D5138F" w:rsidRDefault="00975AB7" w:rsidP="00975AB7">
      <w:pPr>
        <w:pStyle w:val="TextTZ"/>
        <w:spacing w:after="0"/>
        <w:jc w:val="center"/>
        <w:rPr>
          <w:sz w:val="32"/>
          <w:szCs w:val="32"/>
        </w:rPr>
      </w:pPr>
    </w:p>
    <w:p w:rsidR="00975AB7" w:rsidRDefault="00975AB7" w:rsidP="00975AB7">
      <w:pPr>
        <w:pStyle w:val="TextTZ"/>
        <w:spacing w:after="0"/>
        <w:jc w:val="center"/>
        <w:rPr>
          <w:sz w:val="32"/>
          <w:szCs w:val="32"/>
        </w:rPr>
      </w:pPr>
    </w:p>
    <w:p w:rsidR="001C7F65" w:rsidRPr="00D5138F" w:rsidRDefault="001C7F65" w:rsidP="00975AB7">
      <w:pPr>
        <w:pStyle w:val="TextTZ"/>
        <w:spacing w:after="0"/>
        <w:jc w:val="center"/>
        <w:rPr>
          <w:sz w:val="32"/>
          <w:szCs w:val="32"/>
        </w:rPr>
      </w:pPr>
    </w:p>
    <w:p w:rsidR="00975AB7" w:rsidRPr="00D5138F" w:rsidRDefault="00975AB7" w:rsidP="00975AB7">
      <w:pPr>
        <w:pStyle w:val="TextTZ"/>
        <w:spacing w:after="0"/>
        <w:jc w:val="center"/>
        <w:rPr>
          <w:sz w:val="32"/>
          <w:szCs w:val="32"/>
        </w:rPr>
      </w:pPr>
    </w:p>
    <w:p w:rsidR="00975AB7" w:rsidRPr="00D5138F" w:rsidRDefault="00975AB7" w:rsidP="00975AB7">
      <w:pPr>
        <w:pStyle w:val="TextTZ"/>
        <w:spacing w:after="0"/>
        <w:jc w:val="center"/>
        <w:rPr>
          <w:sz w:val="32"/>
          <w:szCs w:val="32"/>
        </w:rPr>
      </w:pPr>
    </w:p>
    <w:p w:rsidR="00975AB7" w:rsidRPr="00D5138F" w:rsidRDefault="00975AB7" w:rsidP="00975AB7">
      <w:pPr>
        <w:pStyle w:val="TextTZ"/>
        <w:spacing w:after="0"/>
        <w:jc w:val="center"/>
        <w:rPr>
          <w:sz w:val="32"/>
          <w:szCs w:val="32"/>
        </w:rPr>
      </w:pPr>
    </w:p>
    <w:p w:rsidR="000A3D86" w:rsidRDefault="00975AB7" w:rsidP="000A3D86">
      <w:pPr>
        <w:ind w:firstLine="284"/>
        <w:rPr>
          <w:rFonts w:asciiTheme="minorHAnsi" w:hAnsiTheme="minorHAnsi" w:cstheme="minorHAnsi"/>
          <w:b/>
          <w:sz w:val="32"/>
          <w:szCs w:val="32"/>
        </w:rPr>
      </w:pPr>
      <w:r w:rsidRPr="000C1D24">
        <w:rPr>
          <w:rFonts w:asciiTheme="minorHAnsi" w:hAnsiTheme="minorHAnsi" w:cstheme="minorHAnsi"/>
          <w:b/>
        </w:rPr>
        <w:t xml:space="preserve">Vypracoval: Ing. </w:t>
      </w:r>
      <w:r w:rsidR="00EC5885">
        <w:rPr>
          <w:rFonts w:asciiTheme="minorHAnsi" w:hAnsiTheme="minorHAnsi" w:cstheme="minorHAnsi"/>
          <w:b/>
        </w:rPr>
        <w:t>Hana Kopečková</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Pr="000C1D24">
        <w:rPr>
          <w:rFonts w:asciiTheme="minorHAnsi" w:hAnsiTheme="minorHAnsi" w:cstheme="minorHAnsi"/>
          <w:b/>
        </w:rPr>
        <w:tab/>
      </w:r>
      <w:r w:rsidRPr="000C1D24">
        <w:rPr>
          <w:rFonts w:asciiTheme="minorHAnsi" w:hAnsiTheme="minorHAnsi" w:cstheme="minorHAnsi"/>
          <w:b/>
        </w:rPr>
        <w:tab/>
      </w:r>
      <w:r w:rsidRPr="000C1D24">
        <w:rPr>
          <w:rFonts w:asciiTheme="minorHAnsi" w:hAnsiTheme="minorHAnsi" w:cstheme="minorHAnsi"/>
          <w:b/>
        </w:rPr>
        <w:tab/>
      </w:r>
      <w:r w:rsidRPr="000C1D24">
        <w:rPr>
          <w:rFonts w:asciiTheme="minorHAnsi" w:hAnsiTheme="minorHAnsi" w:cstheme="minorHAnsi"/>
          <w:b/>
        </w:rPr>
        <w:tab/>
      </w:r>
      <w:r w:rsidRPr="000C1D24">
        <w:rPr>
          <w:rFonts w:asciiTheme="minorHAnsi" w:hAnsiTheme="minorHAnsi" w:cstheme="minorHAnsi"/>
          <w:b/>
        </w:rPr>
        <w:tab/>
      </w:r>
      <w:r w:rsidRPr="000C1D24">
        <w:rPr>
          <w:rFonts w:asciiTheme="minorHAnsi" w:hAnsiTheme="minorHAnsi" w:cstheme="minorHAnsi"/>
          <w:b/>
        </w:rPr>
        <w:tab/>
      </w:r>
      <w:r w:rsidRPr="000C1D24">
        <w:rPr>
          <w:rFonts w:asciiTheme="minorHAnsi" w:hAnsiTheme="minorHAnsi" w:cstheme="minorHAnsi"/>
          <w:b/>
        </w:rPr>
        <w:tab/>
      </w:r>
      <w:r w:rsidRPr="000C1D24">
        <w:rPr>
          <w:rFonts w:asciiTheme="minorHAnsi" w:hAnsiTheme="minorHAnsi" w:cstheme="minorHAnsi"/>
          <w:b/>
        </w:rPr>
        <w:tab/>
        <w:t xml:space="preserve">V Brně </w:t>
      </w:r>
      <w:r w:rsidR="006255CA">
        <w:rPr>
          <w:rFonts w:asciiTheme="minorHAnsi" w:hAnsiTheme="minorHAnsi" w:cstheme="minorHAnsi"/>
          <w:b/>
        </w:rPr>
        <w:t>červen 2020</w:t>
      </w:r>
    </w:p>
    <w:p w:rsidR="00975AB7" w:rsidRDefault="00975AB7" w:rsidP="00975AB7">
      <w:pPr>
        <w:ind w:firstLine="284"/>
        <w:rPr>
          <w:rFonts w:asciiTheme="minorHAnsi" w:hAnsiTheme="minorHAnsi" w:cstheme="minorHAnsi"/>
          <w:b/>
          <w:sz w:val="32"/>
          <w:szCs w:val="32"/>
        </w:rPr>
      </w:pPr>
    </w:p>
    <w:p w:rsidR="00975AB7" w:rsidRDefault="00975AB7">
      <w:pPr>
        <w:rPr>
          <w:rFonts w:asciiTheme="minorHAnsi" w:hAnsiTheme="minorHAnsi" w:cstheme="minorHAnsi"/>
          <w:b/>
          <w:sz w:val="32"/>
          <w:szCs w:val="32"/>
        </w:rPr>
      </w:pPr>
      <w:r>
        <w:rPr>
          <w:rFonts w:asciiTheme="minorHAnsi" w:hAnsiTheme="minorHAnsi" w:cstheme="minorHAnsi"/>
          <w:b/>
          <w:sz w:val="32"/>
          <w:szCs w:val="32"/>
        </w:rPr>
        <w:br w:type="page"/>
      </w:r>
    </w:p>
    <w:p w:rsidR="00E00349" w:rsidRDefault="003C1E66" w:rsidP="00BC43E9">
      <w:pPr>
        <w:spacing w:line="480" w:lineRule="auto"/>
        <w:ind w:firstLine="284"/>
        <w:rPr>
          <w:rFonts w:asciiTheme="minorHAnsi" w:hAnsiTheme="minorHAnsi" w:cstheme="minorHAnsi"/>
          <w:b/>
          <w:sz w:val="32"/>
          <w:szCs w:val="32"/>
        </w:rPr>
      </w:pPr>
      <w:r>
        <w:rPr>
          <w:rFonts w:asciiTheme="minorHAnsi" w:hAnsiTheme="minorHAnsi" w:cstheme="minorHAnsi"/>
          <w:b/>
          <w:sz w:val="32"/>
          <w:szCs w:val="32"/>
        </w:rPr>
        <w:lastRenderedPageBreak/>
        <w:t>OBSAH</w:t>
      </w:r>
    </w:p>
    <w:p w:rsidR="00EA316E" w:rsidRDefault="006A210B">
      <w:pPr>
        <w:pStyle w:val="Obsah1"/>
        <w:rPr>
          <w:rFonts w:eastAsiaTheme="minorEastAsia" w:cstheme="minorBidi"/>
          <w:bCs w:val="0"/>
          <w:iCs w:val="0"/>
          <w:sz w:val="22"/>
          <w:szCs w:val="22"/>
        </w:rPr>
      </w:pPr>
      <w:r>
        <w:rPr>
          <w:b/>
          <w:sz w:val="32"/>
          <w:szCs w:val="32"/>
        </w:rPr>
        <w:fldChar w:fldCharType="begin"/>
      </w:r>
      <w:r>
        <w:rPr>
          <w:b/>
          <w:sz w:val="32"/>
          <w:szCs w:val="32"/>
        </w:rPr>
        <w:instrText xml:space="preserve"> TOC \o "1-6" \h \z \u </w:instrText>
      </w:r>
      <w:r>
        <w:rPr>
          <w:b/>
          <w:sz w:val="32"/>
          <w:szCs w:val="32"/>
        </w:rPr>
        <w:fldChar w:fldCharType="separate"/>
      </w:r>
      <w:hyperlink w:anchor="_Toc40358266" w:history="1">
        <w:r w:rsidR="00EA316E" w:rsidRPr="00E11586">
          <w:rPr>
            <w:rStyle w:val="Hypertextovodkaz"/>
          </w:rPr>
          <w:t>B.</w:t>
        </w:r>
        <w:r w:rsidR="00EA316E">
          <w:rPr>
            <w:rFonts w:eastAsiaTheme="minorEastAsia" w:cstheme="minorBidi"/>
            <w:bCs w:val="0"/>
            <w:iCs w:val="0"/>
            <w:sz w:val="22"/>
            <w:szCs w:val="22"/>
          </w:rPr>
          <w:tab/>
        </w:r>
        <w:r w:rsidR="00EA316E" w:rsidRPr="00E11586">
          <w:rPr>
            <w:rStyle w:val="Hypertextovodkaz"/>
          </w:rPr>
          <w:t>SOUHRNNÁ TECHNICKÁ ZPRÁVA</w:t>
        </w:r>
        <w:r w:rsidR="00EA316E">
          <w:rPr>
            <w:webHidden/>
          </w:rPr>
          <w:tab/>
        </w:r>
        <w:r w:rsidR="00EA316E">
          <w:rPr>
            <w:webHidden/>
          </w:rPr>
          <w:fldChar w:fldCharType="begin"/>
        </w:r>
        <w:r w:rsidR="00EA316E">
          <w:rPr>
            <w:webHidden/>
          </w:rPr>
          <w:instrText xml:space="preserve"> PAGEREF _Toc40358266 \h </w:instrText>
        </w:r>
        <w:r w:rsidR="00EA316E">
          <w:rPr>
            <w:webHidden/>
          </w:rPr>
        </w:r>
        <w:r w:rsidR="00EA316E">
          <w:rPr>
            <w:webHidden/>
          </w:rPr>
          <w:fldChar w:fldCharType="separate"/>
        </w:r>
        <w:r w:rsidR="00C471BD">
          <w:rPr>
            <w:webHidden/>
          </w:rPr>
          <w:t>4</w:t>
        </w:r>
        <w:r w:rsidR="00EA316E">
          <w:rPr>
            <w:webHidden/>
          </w:rPr>
          <w:fldChar w:fldCharType="end"/>
        </w:r>
      </w:hyperlink>
    </w:p>
    <w:p w:rsidR="00EA316E" w:rsidRDefault="00C471BD">
      <w:pPr>
        <w:pStyle w:val="Obsah2"/>
        <w:rPr>
          <w:rFonts w:eastAsiaTheme="minorEastAsia" w:cstheme="minorBidi"/>
          <w:bCs w:val="0"/>
          <w:sz w:val="22"/>
        </w:rPr>
      </w:pPr>
      <w:hyperlink w:anchor="_Toc40358267" w:history="1">
        <w:r w:rsidR="00EA316E" w:rsidRPr="00E11586">
          <w:rPr>
            <w:rStyle w:val="Hypertextovodkaz"/>
          </w:rPr>
          <w:t>B.1.</w:t>
        </w:r>
        <w:r w:rsidR="00EA316E">
          <w:rPr>
            <w:rFonts w:eastAsiaTheme="minorEastAsia" w:cstheme="minorBidi"/>
            <w:bCs w:val="0"/>
            <w:sz w:val="22"/>
          </w:rPr>
          <w:tab/>
        </w:r>
        <w:r w:rsidR="00EA316E" w:rsidRPr="00E11586">
          <w:rPr>
            <w:rStyle w:val="Hypertextovodkaz"/>
          </w:rPr>
          <w:t>POPIS ÚZEMÍ STAVBY</w:t>
        </w:r>
        <w:r w:rsidR="00EA316E">
          <w:rPr>
            <w:webHidden/>
          </w:rPr>
          <w:tab/>
        </w:r>
        <w:r w:rsidR="00EA316E">
          <w:rPr>
            <w:webHidden/>
          </w:rPr>
          <w:fldChar w:fldCharType="begin"/>
        </w:r>
        <w:r w:rsidR="00EA316E">
          <w:rPr>
            <w:webHidden/>
          </w:rPr>
          <w:instrText xml:space="preserve"> PAGEREF _Toc40358267 \h </w:instrText>
        </w:r>
        <w:r w:rsidR="00EA316E">
          <w:rPr>
            <w:webHidden/>
          </w:rPr>
        </w:r>
        <w:r w:rsidR="00EA316E">
          <w:rPr>
            <w:webHidden/>
          </w:rPr>
          <w:fldChar w:fldCharType="separate"/>
        </w:r>
        <w:r>
          <w:rPr>
            <w:webHidden/>
          </w:rPr>
          <w:t>4</w:t>
        </w:r>
        <w:r w:rsidR="00EA316E">
          <w:rPr>
            <w:webHidden/>
          </w:rPr>
          <w:fldChar w:fldCharType="end"/>
        </w:r>
      </w:hyperlink>
    </w:p>
    <w:p w:rsidR="00EA316E" w:rsidRDefault="00C471BD">
      <w:pPr>
        <w:pStyle w:val="Obsah2"/>
        <w:rPr>
          <w:rFonts w:eastAsiaTheme="minorEastAsia" w:cstheme="minorBidi"/>
          <w:bCs w:val="0"/>
          <w:sz w:val="22"/>
        </w:rPr>
      </w:pPr>
      <w:hyperlink w:anchor="_Toc40358268" w:history="1">
        <w:r w:rsidR="00EA316E" w:rsidRPr="00E11586">
          <w:rPr>
            <w:rStyle w:val="Hypertextovodkaz"/>
          </w:rPr>
          <w:t>B.2.</w:t>
        </w:r>
        <w:r w:rsidR="00EA316E">
          <w:rPr>
            <w:rFonts w:eastAsiaTheme="minorEastAsia" w:cstheme="minorBidi"/>
            <w:bCs w:val="0"/>
            <w:sz w:val="22"/>
          </w:rPr>
          <w:tab/>
        </w:r>
        <w:r w:rsidR="00EA316E" w:rsidRPr="00E11586">
          <w:rPr>
            <w:rStyle w:val="Hypertextovodkaz"/>
          </w:rPr>
          <w:t>CELKOVÝ POPIS STAVBY</w:t>
        </w:r>
        <w:r w:rsidR="00EA316E">
          <w:rPr>
            <w:webHidden/>
          </w:rPr>
          <w:tab/>
        </w:r>
        <w:r w:rsidR="00EA316E">
          <w:rPr>
            <w:webHidden/>
          </w:rPr>
          <w:fldChar w:fldCharType="begin"/>
        </w:r>
        <w:r w:rsidR="00EA316E">
          <w:rPr>
            <w:webHidden/>
          </w:rPr>
          <w:instrText xml:space="preserve"> PAGEREF _Toc40358268 \h </w:instrText>
        </w:r>
        <w:r w:rsidR="00EA316E">
          <w:rPr>
            <w:webHidden/>
          </w:rPr>
        </w:r>
        <w:r w:rsidR="00EA316E">
          <w:rPr>
            <w:webHidden/>
          </w:rPr>
          <w:fldChar w:fldCharType="separate"/>
        </w:r>
        <w:r>
          <w:rPr>
            <w:webHidden/>
          </w:rPr>
          <w:t>8</w:t>
        </w:r>
        <w:r w:rsidR="00EA316E">
          <w:rPr>
            <w:webHidden/>
          </w:rPr>
          <w:fldChar w:fldCharType="end"/>
        </w:r>
      </w:hyperlink>
    </w:p>
    <w:p w:rsidR="00EA316E" w:rsidRDefault="00C471BD">
      <w:pPr>
        <w:pStyle w:val="Obsah3"/>
        <w:rPr>
          <w:rFonts w:eastAsiaTheme="minorEastAsia" w:cstheme="minorBidi"/>
          <w:sz w:val="22"/>
          <w:szCs w:val="22"/>
        </w:rPr>
      </w:pPr>
      <w:hyperlink w:anchor="_Toc40358269" w:history="1">
        <w:r w:rsidR="00EA316E" w:rsidRPr="00E11586">
          <w:rPr>
            <w:rStyle w:val="Hypertextovodkaz"/>
          </w:rPr>
          <w:t>B.2.1.</w:t>
        </w:r>
        <w:r w:rsidR="00EA316E">
          <w:rPr>
            <w:rFonts w:eastAsiaTheme="minorEastAsia" w:cstheme="minorBidi"/>
            <w:sz w:val="22"/>
            <w:szCs w:val="22"/>
          </w:rPr>
          <w:tab/>
        </w:r>
        <w:r w:rsidR="00EA316E" w:rsidRPr="00E11586">
          <w:rPr>
            <w:rStyle w:val="Hypertextovodkaz"/>
          </w:rPr>
          <w:t>Základní charakteristika stavby a jejího užívání</w:t>
        </w:r>
        <w:r w:rsidR="00EA316E">
          <w:rPr>
            <w:webHidden/>
          </w:rPr>
          <w:tab/>
        </w:r>
        <w:r w:rsidR="00EA316E">
          <w:rPr>
            <w:webHidden/>
          </w:rPr>
          <w:fldChar w:fldCharType="begin"/>
        </w:r>
        <w:r w:rsidR="00EA316E">
          <w:rPr>
            <w:webHidden/>
          </w:rPr>
          <w:instrText xml:space="preserve"> PAGEREF _Toc40358269 \h </w:instrText>
        </w:r>
        <w:r w:rsidR="00EA316E">
          <w:rPr>
            <w:webHidden/>
          </w:rPr>
        </w:r>
        <w:r w:rsidR="00EA316E">
          <w:rPr>
            <w:webHidden/>
          </w:rPr>
          <w:fldChar w:fldCharType="separate"/>
        </w:r>
        <w:r>
          <w:rPr>
            <w:webHidden/>
          </w:rPr>
          <w:t>8</w:t>
        </w:r>
        <w:r w:rsidR="00EA316E">
          <w:rPr>
            <w:webHidden/>
          </w:rPr>
          <w:fldChar w:fldCharType="end"/>
        </w:r>
      </w:hyperlink>
    </w:p>
    <w:p w:rsidR="00EA316E" w:rsidRDefault="00C471BD">
      <w:pPr>
        <w:pStyle w:val="Obsah3"/>
        <w:rPr>
          <w:rFonts w:eastAsiaTheme="minorEastAsia" w:cstheme="minorBidi"/>
          <w:sz w:val="22"/>
          <w:szCs w:val="22"/>
        </w:rPr>
      </w:pPr>
      <w:hyperlink w:anchor="_Toc40358270" w:history="1">
        <w:r w:rsidR="00EA316E" w:rsidRPr="00E11586">
          <w:rPr>
            <w:rStyle w:val="Hypertextovodkaz"/>
          </w:rPr>
          <w:t>B.2.2.</w:t>
        </w:r>
        <w:r w:rsidR="00EA316E">
          <w:rPr>
            <w:rFonts w:eastAsiaTheme="minorEastAsia" w:cstheme="minorBidi"/>
            <w:sz w:val="22"/>
            <w:szCs w:val="22"/>
          </w:rPr>
          <w:tab/>
        </w:r>
        <w:r w:rsidR="00EA316E" w:rsidRPr="00E11586">
          <w:rPr>
            <w:rStyle w:val="Hypertextovodkaz"/>
          </w:rPr>
          <w:t>Celkové urbanistické a architektonické řešení</w:t>
        </w:r>
        <w:r w:rsidR="00EA316E">
          <w:rPr>
            <w:webHidden/>
          </w:rPr>
          <w:tab/>
        </w:r>
        <w:r w:rsidR="00EA316E">
          <w:rPr>
            <w:webHidden/>
          </w:rPr>
          <w:fldChar w:fldCharType="begin"/>
        </w:r>
        <w:r w:rsidR="00EA316E">
          <w:rPr>
            <w:webHidden/>
          </w:rPr>
          <w:instrText xml:space="preserve"> PAGEREF _Toc40358270 \h </w:instrText>
        </w:r>
        <w:r w:rsidR="00EA316E">
          <w:rPr>
            <w:webHidden/>
          </w:rPr>
        </w:r>
        <w:r w:rsidR="00EA316E">
          <w:rPr>
            <w:webHidden/>
          </w:rPr>
          <w:fldChar w:fldCharType="separate"/>
        </w:r>
        <w:r>
          <w:rPr>
            <w:webHidden/>
          </w:rPr>
          <w:t>8</w:t>
        </w:r>
        <w:r w:rsidR="00EA316E">
          <w:rPr>
            <w:webHidden/>
          </w:rPr>
          <w:fldChar w:fldCharType="end"/>
        </w:r>
      </w:hyperlink>
    </w:p>
    <w:p w:rsidR="00EA316E" w:rsidRDefault="00C471BD">
      <w:pPr>
        <w:pStyle w:val="Obsah3"/>
        <w:rPr>
          <w:rFonts w:eastAsiaTheme="minorEastAsia" w:cstheme="minorBidi"/>
          <w:sz w:val="22"/>
          <w:szCs w:val="22"/>
        </w:rPr>
      </w:pPr>
      <w:hyperlink w:anchor="_Toc40358271" w:history="1">
        <w:r w:rsidR="00EA316E" w:rsidRPr="00E11586">
          <w:rPr>
            <w:rStyle w:val="Hypertextovodkaz"/>
          </w:rPr>
          <w:t>B.2.3.</w:t>
        </w:r>
        <w:r w:rsidR="00EA316E">
          <w:rPr>
            <w:rFonts w:eastAsiaTheme="minorEastAsia" w:cstheme="minorBidi"/>
            <w:sz w:val="22"/>
            <w:szCs w:val="22"/>
          </w:rPr>
          <w:tab/>
        </w:r>
        <w:r w:rsidR="00EA316E" w:rsidRPr="00E11586">
          <w:rPr>
            <w:rStyle w:val="Hypertextovodkaz"/>
          </w:rPr>
          <w:t>Celkové technické řešení</w:t>
        </w:r>
        <w:r w:rsidR="00EA316E">
          <w:rPr>
            <w:webHidden/>
          </w:rPr>
          <w:tab/>
        </w:r>
        <w:r w:rsidR="00EA316E">
          <w:rPr>
            <w:webHidden/>
          </w:rPr>
          <w:fldChar w:fldCharType="begin"/>
        </w:r>
        <w:r w:rsidR="00EA316E">
          <w:rPr>
            <w:webHidden/>
          </w:rPr>
          <w:instrText xml:space="preserve"> PAGEREF _Toc40358271 \h </w:instrText>
        </w:r>
        <w:r w:rsidR="00EA316E">
          <w:rPr>
            <w:webHidden/>
          </w:rPr>
        </w:r>
        <w:r w:rsidR="00EA316E">
          <w:rPr>
            <w:webHidden/>
          </w:rPr>
          <w:fldChar w:fldCharType="separate"/>
        </w:r>
        <w:r>
          <w:rPr>
            <w:webHidden/>
          </w:rPr>
          <w:t>9</w:t>
        </w:r>
        <w:r w:rsidR="00EA316E">
          <w:rPr>
            <w:webHidden/>
          </w:rPr>
          <w:fldChar w:fldCharType="end"/>
        </w:r>
      </w:hyperlink>
    </w:p>
    <w:p w:rsidR="00EA316E" w:rsidRDefault="00C471BD">
      <w:pPr>
        <w:pStyle w:val="Obsah3"/>
        <w:rPr>
          <w:rFonts w:eastAsiaTheme="minorEastAsia" w:cstheme="minorBidi"/>
          <w:sz w:val="22"/>
          <w:szCs w:val="22"/>
        </w:rPr>
      </w:pPr>
      <w:hyperlink w:anchor="_Toc40358272" w:history="1">
        <w:r w:rsidR="00EA316E" w:rsidRPr="00E11586">
          <w:rPr>
            <w:rStyle w:val="Hypertextovodkaz"/>
          </w:rPr>
          <w:t>B.2.4.</w:t>
        </w:r>
        <w:r w:rsidR="00EA316E">
          <w:rPr>
            <w:rFonts w:eastAsiaTheme="minorEastAsia" w:cstheme="minorBidi"/>
            <w:sz w:val="22"/>
            <w:szCs w:val="22"/>
          </w:rPr>
          <w:tab/>
        </w:r>
        <w:r w:rsidR="00EA316E" w:rsidRPr="00E11586">
          <w:rPr>
            <w:rStyle w:val="Hypertextovodkaz"/>
          </w:rPr>
          <w:t>Bezbariérové užívání stavby</w:t>
        </w:r>
        <w:r w:rsidR="00EA316E">
          <w:rPr>
            <w:webHidden/>
          </w:rPr>
          <w:tab/>
        </w:r>
        <w:r w:rsidR="00EA316E">
          <w:rPr>
            <w:webHidden/>
          </w:rPr>
          <w:fldChar w:fldCharType="begin"/>
        </w:r>
        <w:r w:rsidR="00EA316E">
          <w:rPr>
            <w:webHidden/>
          </w:rPr>
          <w:instrText xml:space="preserve"> PAGEREF _Toc40358272 \h </w:instrText>
        </w:r>
        <w:r w:rsidR="00EA316E">
          <w:rPr>
            <w:webHidden/>
          </w:rPr>
        </w:r>
        <w:r w:rsidR="00EA316E">
          <w:rPr>
            <w:webHidden/>
          </w:rPr>
          <w:fldChar w:fldCharType="separate"/>
        </w:r>
        <w:r>
          <w:rPr>
            <w:webHidden/>
          </w:rPr>
          <w:t>9</w:t>
        </w:r>
        <w:r w:rsidR="00EA316E">
          <w:rPr>
            <w:webHidden/>
          </w:rPr>
          <w:fldChar w:fldCharType="end"/>
        </w:r>
      </w:hyperlink>
    </w:p>
    <w:p w:rsidR="00EA316E" w:rsidRDefault="00C471BD">
      <w:pPr>
        <w:pStyle w:val="Obsah3"/>
        <w:rPr>
          <w:rFonts w:eastAsiaTheme="minorEastAsia" w:cstheme="minorBidi"/>
          <w:sz w:val="22"/>
          <w:szCs w:val="22"/>
        </w:rPr>
      </w:pPr>
      <w:hyperlink w:anchor="_Toc40358273" w:history="1">
        <w:r w:rsidR="00EA316E" w:rsidRPr="00E11586">
          <w:rPr>
            <w:rStyle w:val="Hypertextovodkaz"/>
          </w:rPr>
          <w:t>B.2.5.</w:t>
        </w:r>
        <w:r w:rsidR="00EA316E">
          <w:rPr>
            <w:rFonts w:eastAsiaTheme="minorEastAsia" w:cstheme="minorBidi"/>
            <w:sz w:val="22"/>
            <w:szCs w:val="22"/>
          </w:rPr>
          <w:tab/>
        </w:r>
        <w:r w:rsidR="00EA316E" w:rsidRPr="00E11586">
          <w:rPr>
            <w:rStyle w:val="Hypertextovodkaz"/>
          </w:rPr>
          <w:t>Bezpečnost při užívání stavby</w:t>
        </w:r>
        <w:r w:rsidR="00EA316E">
          <w:rPr>
            <w:webHidden/>
          </w:rPr>
          <w:tab/>
        </w:r>
        <w:r w:rsidR="00EA316E">
          <w:rPr>
            <w:webHidden/>
          </w:rPr>
          <w:fldChar w:fldCharType="begin"/>
        </w:r>
        <w:r w:rsidR="00EA316E">
          <w:rPr>
            <w:webHidden/>
          </w:rPr>
          <w:instrText xml:space="preserve"> PAGEREF _Toc40358273 \h </w:instrText>
        </w:r>
        <w:r w:rsidR="00EA316E">
          <w:rPr>
            <w:webHidden/>
          </w:rPr>
        </w:r>
        <w:r w:rsidR="00EA316E">
          <w:rPr>
            <w:webHidden/>
          </w:rPr>
          <w:fldChar w:fldCharType="separate"/>
        </w:r>
        <w:r>
          <w:rPr>
            <w:webHidden/>
          </w:rPr>
          <w:t>9</w:t>
        </w:r>
        <w:r w:rsidR="00EA316E">
          <w:rPr>
            <w:webHidden/>
          </w:rPr>
          <w:fldChar w:fldCharType="end"/>
        </w:r>
      </w:hyperlink>
    </w:p>
    <w:p w:rsidR="00EA316E" w:rsidRDefault="00C471BD">
      <w:pPr>
        <w:pStyle w:val="Obsah3"/>
        <w:rPr>
          <w:rFonts w:eastAsiaTheme="minorEastAsia" w:cstheme="minorBidi"/>
          <w:sz w:val="22"/>
          <w:szCs w:val="22"/>
        </w:rPr>
      </w:pPr>
      <w:hyperlink w:anchor="_Toc40358274" w:history="1">
        <w:r w:rsidR="00EA316E" w:rsidRPr="00E11586">
          <w:rPr>
            <w:rStyle w:val="Hypertextovodkaz"/>
          </w:rPr>
          <w:t>B.2.6.</w:t>
        </w:r>
        <w:r w:rsidR="00EA316E">
          <w:rPr>
            <w:rFonts w:eastAsiaTheme="minorEastAsia" w:cstheme="minorBidi"/>
            <w:sz w:val="22"/>
            <w:szCs w:val="22"/>
          </w:rPr>
          <w:tab/>
        </w:r>
        <w:r w:rsidR="00EA316E" w:rsidRPr="00E11586">
          <w:rPr>
            <w:rStyle w:val="Hypertextovodkaz"/>
          </w:rPr>
          <w:t>Základní popis technologických objektů a technických zařízení</w:t>
        </w:r>
        <w:r w:rsidR="00EA316E">
          <w:rPr>
            <w:webHidden/>
          </w:rPr>
          <w:tab/>
        </w:r>
        <w:r w:rsidR="00EA316E">
          <w:rPr>
            <w:webHidden/>
          </w:rPr>
          <w:fldChar w:fldCharType="begin"/>
        </w:r>
        <w:r w:rsidR="00EA316E">
          <w:rPr>
            <w:webHidden/>
          </w:rPr>
          <w:instrText xml:space="preserve"> PAGEREF _Toc40358274 \h </w:instrText>
        </w:r>
        <w:r w:rsidR="00EA316E">
          <w:rPr>
            <w:webHidden/>
          </w:rPr>
        </w:r>
        <w:r w:rsidR="00EA316E">
          <w:rPr>
            <w:webHidden/>
          </w:rPr>
          <w:fldChar w:fldCharType="separate"/>
        </w:r>
        <w:r>
          <w:rPr>
            <w:webHidden/>
          </w:rPr>
          <w:t>9</w:t>
        </w:r>
        <w:r w:rsidR="00EA316E">
          <w:rPr>
            <w:webHidden/>
          </w:rPr>
          <w:fldChar w:fldCharType="end"/>
        </w:r>
      </w:hyperlink>
    </w:p>
    <w:p w:rsidR="00EA316E" w:rsidRDefault="00C471BD">
      <w:pPr>
        <w:pStyle w:val="Obsah3"/>
        <w:rPr>
          <w:rFonts w:eastAsiaTheme="minorEastAsia" w:cstheme="minorBidi"/>
          <w:sz w:val="22"/>
          <w:szCs w:val="22"/>
        </w:rPr>
      </w:pPr>
      <w:hyperlink w:anchor="_Toc40358275" w:history="1">
        <w:r w:rsidR="00EA316E" w:rsidRPr="00E11586">
          <w:rPr>
            <w:rStyle w:val="Hypertextovodkaz"/>
          </w:rPr>
          <w:t>B.2.7.</w:t>
        </w:r>
        <w:r w:rsidR="00EA316E">
          <w:rPr>
            <w:rFonts w:eastAsiaTheme="minorEastAsia" w:cstheme="minorBidi"/>
            <w:sz w:val="22"/>
            <w:szCs w:val="22"/>
          </w:rPr>
          <w:tab/>
        </w:r>
        <w:r w:rsidR="00EA316E" w:rsidRPr="00E11586">
          <w:rPr>
            <w:rStyle w:val="Hypertextovodkaz"/>
          </w:rPr>
          <w:t>Základní popis stavebních objektů</w:t>
        </w:r>
        <w:r w:rsidR="00EA316E">
          <w:rPr>
            <w:webHidden/>
          </w:rPr>
          <w:tab/>
        </w:r>
        <w:r w:rsidR="00EA316E">
          <w:rPr>
            <w:webHidden/>
          </w:rPr>
          <w:fldChar w:fldCharType="begin"/>
        </w:r>
        <w:r w:rsidR="00EA316E">
          <w:rPr>
            <w:webHidden/>
          </w:rPr>
          <w:instrText xml:space="preserve"> PAGEREF _Toc40358275 \h </w:instrText>
        </w:r>
        <w:r w:rsidR="00EA316E">
          <w:rPr>
            <w:webHidden/>
          </w:rPr>
        </w:r>
        <w:r w:rsidR="00EA316E">
          <w:rPr>
            <w:webHidden/>
          </w:rPr>
          <w:fldChar w:fldCharType="separate"/>
        </w:r>
        <w:r>
          <w:rPr>
            <w:webHidden/>
          </w:rPr>
          <w:t>10</w:t>
        </w:r>
        <w:r w:rsidR="00EA316E">
          <w:rPr>
            <w:webHidden/>
          </w:rPr>
          <w:fldChar w:fldCharType="end"/>
        </w:r>
      </w:hyperlink>
    </w:p>
    <w:p w:rsidR="00EA316E" w:rsidRDefault="00C471BD">
      <w:pPr>
        <w:pStyle w:val="Obsah3"/>
        <w:rPr>
          <w:rFonts w:eastAsiaTheme="minorEastAsia" w:cstheme="minorBidi"/>
          <w:sz w:val="22"/>
          <w:szCs w:val="22"/>
        </w:rPr>
      </w:pPr>
      <w:hyperlink w:anchor="_Toc40358276" w:history="1">
        <w:r w:rsidR="00EA316E" w:rsidRPr="00E11586">
          <w:rPr>
            <w:rStyle w:val="Hypertextovodkaz"/>
          </w:rPr>
          <w:t>B.2.8.</w:t>
        </w:r>
        <w:r w:rsidR="00EA316E">
          <w:rPr>
            <w:rFonts w:eastAsiaTheme="minorEastAsia" w:cstheme="minorBidi"/>
            <w:sz w:val="22"/>
            <w:szCs w:val="22"/>
          </w:rPr>
          <w:tab/>
        </w:r>
        <w:r w:rsidR="00EA316E" w:rsidRPr="00E11586">
          <w:rPr>
            <w:rStyle w:val="Hypertextovodkaz"/>
          </w:rPr>
          <w:t>Zásady požárně bezpečnostního řešení stavby</w:t>
        </w:r>
        <w:r w:rsidR="00EA316E">
          <w:rPr>
            <w:webHidden/>
          </w:rPr>
          <w:tab/>
        </w:r>
        <w:r w:rsidR="00EA316E">
          <w:rPr>
            <w:webHidden/>
          </w:rPr>
          <w:fldChar w:fldCharType="begin"/>
        </w:r>
        <w:r w:rsidR="00EA316E">
          <w:rPr>
            <w:webHidden/>
          </w:rPr>
          <w:instrText xml:space="preserve"> PAGEREF _Toc40358276 \h </w:instrText>
        </w:r>
        <w:r w:rsidR="00EA316E">
          <w:rPr>
            <w:webHidden/>
          </w:rPr>
        </w:r>
        <w:r w:rsidR="00EA316E">
          <w:rPr>
            <w:webHidden/>
          </w:rPr>
          <w:fldChar w:fldCharType="separate"/>
        </w:r>
        <w:r>
          <w:rPr>
            <w:webHidden/>
          </w:rPr>
          <w:t>13</w:t>
        </w:r>
        <w:r w:rsidR="00EA316E">
          <w:rPr>
            <w:webHidden/>
          </w:rPr>
          <w:fldChar w:fldCharType="end"/>
        </w:r>
      </w:hyperlink>
    </w:p>
    <w:p w:rsidR="00EA316E" w:rsidRDefault="00C471BD">
      <w:pPr>
        <w:pStyle w:val="Obsah3"/>
        <w:rPr>
          <w:rFonts w:eastAsiaTheme="minorEastAsia" w:cstheme="minorBidi"/>
          <w:sz w:val="22"/>
          <w:szCs w:val="22"/>
        </w:rPr>
      </w:pPr>
      <w:hyperlink w:anchor="_Toc40358277" w:history="1">
        <w:r w:rsidR="00EA316E" w:rsidRPr="00E11586">
          <w:rPr>
            <w:rStyle w:val="Hypertextovodkaz"/>
          </w:rPr>
          <w:t>B.2.9.</w:t>
        </w:r>
        <w:r w:rsidR="00EA316E">
          <w:rPr>
            <w:rFonts w:eastAsiaTheme="minorEastAsia" w:cstheme="minorBidi"/>
            <w:sz w:val="22"/>
            <w:szCs w:val="22"/>
          </w:rPr>
          <w:tab/>
        </w:r>
        <w:r w:rsidR="00EA316E" w:rsidRPr="00E11586">
          <w:rPr>
            <w:rStyle w:val="Hypertextovodkaz"/>
          </w:rPr>
          <w:t>Úspora energie a tepelná ochrana</w:t>
        </w:r>
        <w:r w:rsidR="00EA316E">
          <w:rPr>
            <w:webHidden/>
          </w:rPr>
          <w:tab/>
        </w:r>
        <w:r w:rsidR="00EA316E">
          <w:rPr>
            <w:webHidden/>
          </w:rPr>
          <w:fldChar w:fldCharType="begin"/>
        </w:r>
        <w:r w:rsidR="00EA316E">
          <w:rPr>
            <w:webHidden/>
          </w:rPr>
          <w:instrText xml:space="preserve"> PAGEREF _Toc40358277 \h </w:instrText>
        </w:r>
        <w:r w:rsidR="00EA316E">
          <w:rPr>
            <w:webHidden/>
          </w:rPr>
        </w:r>
        <w:r w:rsidR="00EA316E">
          <w:rPr>
            <w:webHidden/>
          </w:rPr>
          <w:fldChar w:fldCharType="separate"/>
        </w:r>
        <w:r>
          <w:rPr>
            <w:webHidden/>
          </w:rPr>
          <w:t>14</w:t>
        </w:r>
        <w:r w:rsidR="00EA316E">
          <w:rPr>
            <w:webHidden/>
          </w:rPr>
          <w:fldChar w:fldCharType="end"/>
        </w:r>
      </w:hyperlink>
    </w:p>
    <w:p w:rsidR="00EA316E" w:rsidRDefault="00C471BD">
      <w:pPr>
        <w:pStyle w:val="Obsah3"/>
        <w:rPr>
          <w:rFonts w:eastAsiaTheme="minorEastAsia" w:cstheme="minorBidi"/>
          <w:sz w:val="22"/>
          <w:szCs w:val="22"/>
        </w:rPr>
      </w:pPr>
      <w:hyperlink w:anchor="_Toc40358278" w:history="1">
        <w:r w:rsidR="00EA316E" w:rsidRPr="00E11586">
          <w:rPr>
            <w:rStyle w:val="Hypertextovodkaz"/>
          </w:rPr>
          <w:t>B.2.10.</w:t>
        </w:r>
        <w:r w:rsidR="00EA316E">
          <w:rPr>
            <w:rFonts w:eastAsiaTheme="minorEastAsia" w:cstheme="minorBidi"/>
            <w:sz w:val="22"/>
            <w:szCs w:val="22"/>
          </w:rPr>
          <w:tab/>
        </w:r>
        <w:r w:rsidR="00EA316E" w:rsidRPr="00E11586">
          <w:rPr>
            <w:rStyle w:val="Hypertextovodkaz"/>
          </w:rPr>
          <w:t>Hygienické řešení stavby, požadavky na pracovní prostředí</w:t>
        </w:r>
        <w:r w:rsidR="00EA316E">
          <w:rPr>
            <w:webHidden/>
          </w:rPr>
          <w:tab/>
        </w:r>
        <w:r w:rsidR="00EA316E">
          <w:rPr>
            <w:webHidden/>
          </w:rPr>
          <w:fldChar w:fldCharType="begin"/>
        </w:r>
        <w:r w:rsidR="00EA316E">
          <w:rPr>
            <w:webHidden/>
          </w:rPr>
          <w:instrText xml:space="preserve"> PAGEREF _Toc40358278 \h </w:instrText>
        </w:r>
        <w:r w:rsidR="00EA316E">
          <w:rPr>
            <w:webHidden/>
          </w:rPr>
        </w:r>
        <w:r w:rsidR="00EA316E">
          <w:rPr>
            <w:webHidden/>
          </w:rPr>
          <w:fldChar w:fldCharType="separate"/>
        </w:r>
        <w:r>
          <w:rPr>
            <w:webHidden/>
          </w:rPr>
          <w:t>14</w:t>
        </w:r>
        <w:r w:rsidR="00EA316E">
          <w:rPr>
            <w:webHidden/>
          </w:rPr>
          <w:fldChar w:fldCharType="end"/>
        </w:r>
      </w:hyperlink>
    </w:p>
    <w:p w:rsidR="00EA316E" w:rsidRDefault="00C471BD">
      <w:pPr>
        <w:pStyle w:val="Obsah3"/>
        <w:rPr>
          <w:rFonts w:eastAsiaTheme="minorEastAsia" w:cstheme="minorBidi"/>
          <w:sz w:val="22"/>
          <w:szCs w:val="22"/>
        </w:rPr>
      </w:pPr>
      <w:hyperlink w:anchor="_Toc40358279" w:history="1">
        <w:r w:rsidR="00EA316E" w:rsidRPr="00E11586">
          <w:rPr>
            <w:rStyle w:val="Hypertextovodkaz"/>
          </w:rPr>
          <w:t>B.2.11.</w:t>
        </w:r>
        <w:r w:rsidR="00EA316E">
          <w:rPr>
            <w:rFonts w:eastAsiaTheme="minorEastAsia" w:cstheme="minorBidi"/>
            <w:sz w:val="22"/>
            <w:szCs w:val="22"/>
          </w:rPr>
          <w:tab/>
        </w:r>
        <w:r w:rsidR="00EA316E" w:rsidRPr="00E11586">
          <w:rPr>
            <w:rStyle w:val="Hypertextovodkaz"/>
          </w:rPr>
          <w:t>Zásady ochrany stavby před negativními účinky vnějšího prostředí</w:t>
        </w:r>
        <w:r w:rsidR="00EA316E">
          <w:rPr>
            <w:webHidden/>
          </w:rPr>
          <w:tab/>
        </w:r>
        <w:r w:rsidR="00EA316E">
          <w:rPr>
            <w:webHidden/>
          </w:rPr>
          <w:fldChar w:fldCharType="begin"/>
        </w:r>
        <w:r w:rsidR="00EA316E">
          <w:rPr>
            <w:webHidden/>
          </w:rPr>
          <w:instrText xml:space="preserve"> PAGEREF _Toc40358279 \h </w:instrText>
        </w:r>
        <w:r w:rsidR="00EA316E">
          <w:rPr>
            <w:webHidden/>
          </w:rPr>
        </w:r>
        <w:r w:rsidR="00EA316E">
          <w:rPr>
            <w:webHidden/>
          </w:rPr>
          <w:fldChar w:fldCharType="separate"/>
        </w:r>
        <w:r>
          <w:rPr>
            <w:webHidden/>
          </w:rPr>
          <w:t>14</w:t>
        </w:r>
        <w:r w:rsidR="00EA316E">
          <w:rPr>
            <w:webHidden/>
          </w:rPr>
          <w:fldChar w:fldCharType="end"/>
        </w:r>
      </w:hyperlink>
    </w:p>
    <w:p w:rsidR="00EA316E" w:rsidRDefault="00C471BD">
      <w:pPr>
        <w:pStyle w:val="Obsah2"/>
        <w:rPr>
          <w:rFonts w:eastAsiaTheme="minorEastAsia" w:cstheme="minorBidi"/>
          <w:bCs w:val="0"/>
          <w:sz w:val="22"/>
        </w:rPr>
      </w:pPr>
      <w:hyperlink w:anchor="_Toc40358280" w:history="1">
        <w:r w:rsidR="00EA316E" w:rsidRPr="00E11586">
          <w:rPr>
            <w:rStyle w:val="Hypertextovodkaz"/>
          </w:rPr>
          <w:t>B.3.</w:t>
        </w:r>
        <w:r w:rsidR="00EA316E">
          <w:rPr>
            <w:rFonts w:eastAsiaTheme="minorEastAsia" w:cstheme="minorBidi"/>
            <w:bCs w:val="0"/>
            <w:sz w:val="22"/>
          </w:rPr>
          <w:tab/>
        </w:r>
        <w:r w:rsidR="00EA316E" w:rsidRPr="00E11586">
          <w:rPr>
            <w:rStyle w:val="Hypertextovodkaz"/>
          </w:rPr>
          <w:t>PŘIPOJENÍ STAVBY NA TECHNICKOU A DOPRAVNÍ INFRASTRUKTURU</w:t>
        </w:r>
        <w:r w:rsidR="00EA316E">
          <w:rPr>
            <w:webHidden/>
          </w:rPr>
          <w:tab/>
        </w:r>
        <w:r w:rsidR="00EA316E">
          <w:rPr>
            <w:webHidden/>
          </w:rPr>
          <w:fldChar w:fldCharType="begin"/>
        </w:r>
        <w:r w:rsidR="00EA316E">
          <w:rPr>
            <w:webHidden/>
          </w:rPr>
          <w:instrText xml:space="preserve"> PAGEREF _Toc40358280 \h </w:instrText>
        </w:r>
        <w:r w:rsidR="00EA316E">
          <w:rPr>
            <w:webHidden/>
          </w:rPr>
        </w:r>
        <w:r w:rsidR="00EA316E">
          <w:rPr>
            <w:webHidden/>
          </w:rPr>
          <w:fldChar w:fldCharType="separate"/>
        </w:r>
        <w:r>
          <w:rPr>
            <w:webHidden/>
          </w:rPr>
          <w:t>14</w:t>
        </w:r>
        <w:r w:rsidR="00EA316E">
          <w:rPr>
            <w:webHidden/>
          </w:rPr>
          <w:fldChar w:fldCharType="end"/>
        </w:r>
      </w:hyperlink>
    </w:p>
    <w:p w:rsidR="00EA316E" w:rsidRDefault="00C471BD">
      <w:pPr>
        <w:pStyle w:val="Obsah2"/>
        <w:rPr>
          <w:rFonts w:eastAsiaTheme="minorEastAsia" w:cstheme="minorBidi"/>
          <w:bCs w:val="0"/>
          <w:sz w:val="22"/>
        </w:rPr>
      </w:pPr>
      <w:hyperlink w:anchor="_Toc40358281" w:history="1">
        <w:r w:rsidR="00EA316E" w:rsidRPr="00E11586">
          <w:rPr>
            <w:rStyle w:val="Hypertextovodkaz"/>
          </w:rPr>
          <w:t>B.4.</w:t>
        </w:r>
        <w:r w:rsidR="00EA316E">
          <w:rPr>
            <w:rFonts w:eastAsiaTheme="minorEastAsia" w:cstheme="minorBidi"/>
            <w:bCs w:val="0"/>
            <w:sz w:val="22"/>
          </w:rPr>
          <w:tab/>
        </w:r>
        <w:r w:rsidR="00EA316E" w:rsidRPr="00E11586">
          <w:rPr>
            <w:rStyle w:val="Hypertextovodkaz"/>
          </w:rPr>
          <w:t>ZÁKLADNÍ ÚDAJE O PROVOZU, PROVOZNÍ A DOPRAVNÍ TECHNOLOGIE</w:t>
        </w:r>
        <w:r w:rsidR="00EA316E">
          <w:rPr>
            <w:webHidden/>
          </w:rPr>
          <w:tab/>
        </w:r>
        <w:r w:rsidR="00EA316E">
          <w:rPr>
            <w:webHidden/>
          </w:rPr>
          <w:fldChar w:fldCharType="begin"/>
        </w:r>
        <w:r w:rsidR="00EA316E">
          <w:rPr>
            <w:webHidden/>
          </w:rPr>
          <w:instrText xml:space="preserve"> PAGEREF _Toc40358281 \h </w:instrText>
        </w:r>
        <w:r w:rsidR="00EA316E">
          <w:rPr>
            <w:webHidden/>
          </w:rPr>
        </w:r>
        <w:r w:rsidR="00EA316E">
          <w:rPr>
            <w:webHidden/>
          </w:rPr>
          <w:fldChar w:fldCharType="separate"/>
        </w:r>
        <w:r>
          <w:rPr>
            <w:webHidden/>
          </w:rPr>
          <w:t>15</w:t>
        </w:r>
        <w:r w:rsidR="00EA316E">
          <w:rPr>
            <w:webHidden/>
          </w:rPr>
          <w:fldChar w:fldCharType="end"/>
        </w:r>
      </w:hyperlink>
    </w:p>
    <w:p w:rsidR="00EA316E" w:rsidRDefault="00C471BD">
      <w:pPr>
        <w:pStyle w:val="Obsah2"/>
        <w:rPr>
          <w:rFonts w:eastAsiaTheme="minorEastAsia" w:cstheme="minorBidi"/>
          <w:bCs w:val="0"/>
          <w:sz w:val="22"/>
        </w:rPr>
      </w:pPr>
      <w:hyperlink w:anchor="_Toc40358282" w:history="1">
        <w:r w:rsidR="00EA316E" w:rsidRPr="00E11586">
          <w:rPr>
            <w:rStyle w:val="Hypertextovodkaz"/>
          </w:rPr>
          <w:t>B.5.</w:t>
        </w:r>
        <w:r w:rsidR="00EA316E">
          <w:rPr>
            <w:rFonts w:eastAsiaTheme="minorEastAsia" w:cstheme="minorBidi"/>
            <w:bCs w:val="0"/>
            <w:sz w:val="22"/>
          </w:rPr>
          <w:tab/>
        </w:r>
        <w:r w:rsidR="00EA316E" w:rsidRPr="00E11586">
          <w:rPr>
            <w:rStyle w:val="Hypertextovodkaz"/>
          </w:rPr>
          <w:t>ŘEŠENÍ VEGETACE A SOUVISEJÍCÍCH TERÉNNÍCH ÚPRAV</w:t>
        </w:r>
        <w:r w:rsidR="00EA316E">
          <w:rPr>
            <w:webHidden/>
          </w:rPr>
          <w:tab/>
        </w:r>
        <w:r w:rsidR="00EA316E">
          <w:rPr>
            <w:webHidden/>
          </w:rPr>
          <w:fldChar w:fldCharType="begin"/>
        </w:r>
        <w:r w:rsidR="00EA316E">
          <w:rPr>
            <w:webHidden/>
          </w:rPr>
          <w:instrText xml:space="preserve"> PAGEREF _Toc40358282 \h </w:instrText>
        </w:r>
        <w:r w:rsidR="00EA316E">
          <w:rPr>
            <w:webHidden/>
          </w:rPr>
        </w:r>
        <w:r w:rsidR="00EA316E">
          <w:rPr>
            <w:webHidden/>
          </w:rPr>
          <w:fldChar w:fldCharType="separate"/>
        </w:r>
        <w:r>
          <w:rPr>
            <w:webHidden/>
          </w:rPr>
          <w:t>15</w:t>
        </w:r>
        <w:r w:rsidR="00EA316E">
          <w:rPr>
            <w:webHidden/>
          </w:rPr>
          <w:fldChar w:fldCharType="end"/>
        </w:r>
      </w:hyperlink>
    </w:p>
    <w:p w:rsidR="00EA316E" w:rsidRDefault="00C471BD">
      <w:pPr>
        <w:pStyle w:val="Obsah2"/>
        <w:rPr>
          <w:rFonts w:eastAsiaTheme="minorEastAsia" w:cstheme="minorBidi"/>
          <w:bCs w:val="0"/>
          <w:sz w:val="22"/>
        </w:rPr>
      </w:pPr>
      <w:hyperlink w:anchor="_Toc40358283" w:history="1">
        <w:r w:rsidR="00EA316E" w:rsidRPr="00E11586">
          <w:rPr>
            <w:rStyle w:val="Hypertextovodkaz"/>
          </w:rPr>
          <w:t>B.6.</w:t>
        </w:r>
        <w:r w:rsidR="00EA316E">
          <w:rPr>
            <w:rFonts w:eastAsiaTheme="minorEastAsia" w:cstheme="minorBidi"/>
            <w:bCs w:val="0"/>
            <w:sz w:val="22"/>
          </w:rPr>
          <w:tab/>
        </w:r>
        <w:r w:rsidR="00EA316E" w:rsidRPr="00E11586">
          <w:rPr>
            <w:rStyle w:val="Hypertextovodkaz"/>
          </w:rPr>
          <w:t>POPIS VLIVŮ STAVBY NA ŽIVOTNÍ PROSTŘEDÍ A JEHO OCHRANA</w:t>
        </w:r>
        <w:r w:rsidR="00EA316E">
          <w:rPr>
            <w:webHidden/>
          </w:rPr>
          <w:tab/>
        </w:r>
        <w:r w:rsidR="00EA316E">
          <w:rPr>
            <w:webHidden/>
          </w:rPr>
          <w:fldChar w:fldCharType="begin"/>
        </w:r>
        <w:r w:rsidR="00EA316E">
          <w:rPr>
            <w:webHidden/>
          </w:rPr>
          <w:instrText xml:space="preserve"> PAGEREF _Toc40358283 \h </w:instrText>
        </w:r>
        <w:r w:rsidR="00EA316E">
          <w:rPr>
            <w:webHidden/>
          </w:rPr>
        </w:r>
        <w:r w:rsidR="00EA316E">
          <w:rPr>
            <w:webHidden/>
          </w:rPr>
          <w:fldChar w:fldCharType="separate"/>
        </w:r>
        <w:r>
          <w:rPr>
            <w:webHidden/>
          </w:rPr>
          <w:t>15</w:t>
        </w:r>
        <w:r w:rsidR="00EA316E">
          <w:rPr>
            <w:webHidden/>
          </w:rPr>
          <w:fldChar w:fldCharType="end"/>
        </w:r>
      </w:hyperlink>
    </w:p>
    <w:p w:rsidR="00EA316E" w:rsidRDefault="00C471BD">
      <w:pPr>
        <w:pStyle w:val="Obsah2"/>
        <w:rPr>
          <w:rFonts w:eastAsiaTheme="minorEastAsia" w:cstheme="minorBidi"/>
          <w:bCs w:val="0"/>
          <w:sz w:val="22"/>
        </w:rPr>
      </w:pPr>
      <w:hyperlink w:anchor="_Toc40358284" w:history="1">
        <w:r w:rsidR="00EA316E" w:rsidRPr="00E11586">
          <w:rPr>
            <w:rStyle w:val="Hypertextovodkaz"/>
          </w:rPr>
          <w:t>B.7.</w:t>
        </w:r>
        <w:r w:rsidR="00EA316E">
          <w:rPr>
            <w:rFonts w:eastAsiaTheme="minorEastAsia" w:cstheme="minorBidi"/>
            <w:bCs w:val="0"/>
            <w:sz w:val="22"/>
          </w:rPr>
          <w:tab/>
        </w:r>
        <w:r w:rsidR="00EA316E" w:rsidRPr="00E11586">
          <w:rPr>
            <w:rStyle w:val="Hypertextovodkaz"/>
          </w:rPr>
          <w:t>OCHRANA OBYVATELSTVA</w:t>
        </w:r>
        <w:r w:rsidR="00EA316E">
          <w:rPr>
            <w:webHidden/>
          </w:rPr>
          <w:tab/>
        </w:r>
        <w:r w:rsidR="00EA316E">
          <w:rPr>
            <w:webHidden/>
          </w:rPr>
          <w:fldChar w:fldCharType="begin"/>
        </w:r>
        <w:r w:rsidR="00EA316E">
          <w:rPr>
            <w:webHidden/>
          </w:rPr>
          <w:instrText xml:space="preserve"> PAGEREF _Toc40358284 \h </w:instrText>
        </w:r>
        <w:r w:rsidR="00EA316E">
          <w:rPr>
            <w:webHidden/>
          </w:rPr>
        </w:r>
        <w:r w:rsidR="00EA316E">
          <w:rPr>
            <w:webHidden/>
          </w:rPr>
          <w:fldChar w:fldCharType="separate"/>
        </w:r>
        <w:r>
          <w:rPr>
            <w:webHidden/>
          </w:rPr>
          <w:t>20</w:t>
        </w:r>
        <w:r w:rsidR="00EA316E">
          <w:rPr>
            <w:webHidden/>
          </w:rPr>
          <w:fldChar w:fldCharType="end"/>
        </w:r>
      </w:hyperlink>
    </w:p>
    <w:p w:rsidR="00EA316E" w:rsidRDefault="00C471BD">
      <w:pPr>
        <w:pStyle w:val="Obsah2"/>
        <w:rPr>
          <w:rFonts w:eastAsiaTheme="minorEastAsia" w:cstheme="minorBidi"/>
          <w:bCs w:val="0"/>
          <w:sz w:val="22"/>
        </w:rPr>
      </w:pPr>
      <w:hyperlink w:anchor="_Toc40358285" w:history="1">
        <w:r w:rsidR="00EA316E" w:rsidRPr="00E11586">
          <w:rPr>
            <w:rStyle w:val="Hypertextovodkaz"/>
          </w:rPr>
          <w:t>B.8.</w:t>
        </w:r>
        <w:r w:rsidR="00EA316E">
          <w:rPr>
            <w:rFonts w:eastAsiaTheme="minorEastAsia" w:cstheme="minorBidi"/>
            <w:bCs w:val="0"/>
            <w:sz w:val="22"/>
          </w:rPr>
          <w:tab/>
        </w:r>
        <w:r w:rsidR="00EA316E" w:rsidRPr="00E11586">
          <w:rPr>
            <w:rStyle w:val="Hypertextovodkaz"/>
          </w:rPr>
          <w:t>ZÁSADY ORGANIZACE VÝSTAVBY</w:t>
        </w:r>
        <w:r w:rsidR="00EA316E">
          <w:rPr>
            <w:webHidden/>
          </w:rPr>
          <w:tab/>
        </w:r>
        <w:r w:rsidR="00EA316E">
          <w:rPr>
            <w:webHidden/>
          </w:rPr>
          <w:fldChar w:fldCharType="begin"/>
        </w:r>
        <w:r w:rsidR="00EA316E">
          <w:rPr>
            <w:webHidden/>
          </w:rPr>
          <w:instrText xml:space="preserve"> PAGEREF _Toc40358285 \h </w:instrText>
        </w:r>
        <w:r w:rsidR="00EA316E">
          <w:rPr>
            <w:webHidden/>
          </w:rPr>
        </w:r>
        <w:r w:rsidR="00EA316E">
          <w:rPr>
            <w:webHidden/>
          </w:rPr>
          <w:fldChar w:fldCharType="separate"/>
        </w:r>
        <w:r>
          <w:rPr>
            <w:webHidden/>
          </w:rPr>
          <w:t>20</w:t>
        </w:r>
        <w:r w:rsidR="00EA316E">
          <w:rPr>
            <w:webHidden/>
          </w:rPr>
          <w:fldChar w:fldCharType="end"/>
        </w:r>
      </w:hyperlink>
    </w:p>
    <w:p w:rsidR="00EA316E" w:rsidRDefault="00C471BD">
      <w:pPr>
        <w:pStyle w:val="Obsah3"/>
        <w:rPr>
          <w:rFonts w:eastAsiaTheme="minorEastAsia" w:cstheme="minorBidi"/>
          <w:sz w:val="22"/>
          <w:szCs w:val="22"/>
        </w:rPr>
      </w:pPr>
      <w:hyperlink w:anchor="_Toc40358286" w:history="1">
        <w:r w:rsidR="00EA316E" w:rsidRPr="00E11586">
          <w:rPr>
            <w:rStyle w:val="Hypertextovodkaz"/>
          </w:rPr>
          <w:t>B.8.1.</w:t>
        </w:r>
        <w:r w:rsidR="00EA316E">
          <w:rPr>
            <w:rFonts w:eastAsiaTheme="minorEastAsia" w:cstheme="minorBidi"/>
            <w:sz w:val="22"/>
            <w:szCs w:val="22"/>
          </w:rPr>
          <w:tab/>
        </w:r>
        <w:r w:rsidR="00EA316E" w:rsidRPr="00E11586">
          <w:rPr>
            <w:rStyle w:val="Hypertextovodkaz"/>
          </w:rPr>
          <w:t>Techni</w:t>
        </w:r>
        <w:r w:rsidR="00EA316E" w:rsidRPr="00E11586">
          <w:rPr>
            <w:rStyle w:val="Hypertextovodkaz"/>
            <w:iCs/>
          </w:rPr>
          <w:t>c</w:t>
        </w:r>
        <w:r w:rsidR="00EA316E" w:rsidRPr="00E11586">
          <w:rPr>
            <w:rStyle w:val="Hypertextovodkaz"/>
          </w:rPr>
          <w:t>ká zpráva</w:t>
        </w:r>
        <w:r w:rsidR="00EA316E">
          <w:rPr>
            <w:webHidden/>
          </w:rPr>
          <w:tab/>
        </w:r>
        <w:r w:rsidR="00EA316E">
          <w:rPr>
            <w:webHidden/>
          </w:rPr>
          <w:fldChar w:fldCharType="begin"/>
        </w:r>
        <w:r w:rsidR="00EA316E">
          <w:rPr>
            <w:webHidden/>
          </w:rPr>
          <w:instrText xml:space="preserve"> PAGEREF _Toc40358286 \h </w:instrText>
        </w:r>
        <w:r w:rsidR="00EA316E">
          <w:rPr>
            <w:webHidden/>
          </w:rPr>
        </w:r>
        <w:r w:rsidR="00EA316E">
          <w:rPr>
            <w:webHidden/>
          </w:rPr>
          <w:fldChar w:fldCharType="separate"/>
        </w:r>
        <w:r>
          <w:rPr>
            <w:webHidden/>
          </w:rPr>
          <w:t>20</w:t>
        </w:r>
        <w:r w:rsidR="00EA316E">
          <w:rPr>
            <w:webHidden/>
          </w:rPr>
          <w:fldChar w:fldCharType="end"/>
        </w:r>
      </w:hyperlink>
    </w:p>
    <w:p w:rsidR="00EA316E" w:rsidRDefault="00C471BD">
      <w:pPr>
        <w:pStyle w:val="Obsah3"/>
        <w:rPr>
          <w:rFonts w:eastAsiaTheme="minorEastAsia" w:cstheme="minorBidi"/>
          <w:sz w:val="22"/>
          <w:szCs w:val="22"/>
        </w:rPr>
      </w:pPr>
      <w:hyperlink w:anchor="_Toc40358287" w:history="1">
        <w:r w:rsidR="00EA316E" w:rsidRPr="00E11586">
          <w:rPr>
            <w:rStyle w:val="Hypertextovodkaz"/>
          </w:rPr>
          <w:t>B.8.2.</w:t>
        </w:r>
        <w:r w:rsidR="00EA316E">
          <w:rPr>
            <w:rFonts w:eastAsiaTheme="minorEastAsia" w:cstheme="minorBidi"/>
            <w:sz w:val="22"/>
            <w:szCs w:val="22"/>
          </w:rPr>
          <w:tab/>
        </w:r>
        <w:r w:rsidR="00EA316E" w:rsidRPr="00E11586">
          <w:rPr>
            <w:rStyle w:val="Hypertextovodkaz"/>
          </w:rPr>
          <w:t>Výkresy</w:t>
        </w:r>
        <w:r w:rsidR="00EA316E">
          <w:rPr>
            <w:webHidden/>
          </w:rPr>
          <w:tab/>
        </w:r>
        <w:r w:rsidR="00EA316E">
          <w:rPr>
            <w:webHidden/>
          </w:rPr>
          <w:fldChar w:fldCharType="begin"/>
        </w:r>
        <w:r w:rsidR="00EA316E">
          <w:rPr>
            <w:webHidden/>
          </w:rPr>
          <w:instrText xml:space="preserve"> PAGEREF _Toc40358287 \h </w:instrText>
        </w:r>
        <w:r w:rsidR="00EA316E">
          <w:rPr>
            <w:webHidden/>
          </w:rPr>
        </w:r>
        <w:r w:rsidR="00EA316E">
          <w:rPr>
            <w:webHidden/>
          </w:rPr>
          <w:fldChar w:fldCharType="separate"/>
        </w:r>
        <w:r>
          <w:rPr>
            <w:webHidden/>
          </w:rPr>
          <w:t>22</w:t>
        </w:r>
        <w:r w:rsidR="00EA316E">
          <w:rPr>
            <w:webHidden/>
          </w:rPr>
          <w:fldChar w:fldCharType="end"/>
        </w:r>
      </w:hyperlink>
    </w:p>
    <w:p w:rsidR="00EA316E" w:rsidRDefault="00C471BD">
      <w:pPr>
        <w:pStyle w:val="Obsah3"/>
        <w:rPr>
          <w:rFonts w:eastAsiaTheme="minorEastAsia" w:cstheme="minorBidi"/>
          <w:sz w:val="22"/>
          <w:szCs w:val="22"/>
        </w:rPr>
      </w:pPr>
      <w:hyperlink w:anchor="_Toc40358288" w:history="1">
        <w:r w:rsidR="00EA316E" w:rsidRPr="00E11586">
          <w:rPr>
            <w:rStyle w:val="Hypertextovodkaz"/>
          </w:rPr>
          <w:t>B.8.3.</w:t>
        </w:r>
        <w:r w:rsidR="00EA316E">
          <w:rPr>
            <w:rFonts w:eastAsiaTheme="minorEastAsia" w:cstheme="minorBidi"/>
            <w:sz w:val="22"/>
            <w:szCs w:val="22"/>
          </w:rPr>
          <w:tab/>
        </w:r>
        <w:r w:rsidR="00EA316E" w:rsidRPr="00E11586">
          <w:rPr>
            <w:rStyle w:val="Hypertextovodkaz"/>
          </w:rPr>
          <w:t>Harmonogram výstavby</w:t>
        </w:r>
        <w:r w:rsidR="00EA316E">
          <w:rPr>
            <w:webHidden/>
          </w:rPr>
          <w:tab/>
        </w:r>
        <w:r w:rsidR="00EA316E">
          <w:rPr>
            <w:webHidden/>
          </w:rPr>
          <w:fldChar w:fldCharType="begin"/>
        </w:r>
        <w:r w:rsidR="00EA316E">
          <w:rPr>
            <w:webHidden/>
          </w:rPr>
          <w:instrText xml:space="preserve"> PAGEREF _Toc40358288 \h </w:instrText>
        </w:r>
        <w:r w:rsidR="00EA316E">
          <w:rPr>
            <w:webHidden/>
          </w:rPr>
        </w:r>
        <w:r w:rsidR="00EA316E">
          <w:rPr>
            <w:webHidden/>
          </w:rPr>
          <w:fldChar w:fldCharType="separate"/>
        </w:r>
        <w:r>
          <w:rPr>
            <w:webHidden/>
          </w:rPr>
          <w:t>22</w:t>
        </w:r>
        <w:r w:rsidR="00EA316E">
          <w:rPr>
            <w:webHidden/>
          </w:rPr>
          <w:fldChar w:fldCharType="end"/>
        </w:r>
      </w:hyperlink>
    </w:p>
    <w:p w:rsidR="00EA316E" w:rsidRDefault="00C471BD">
      <w:pPr>
        <w:pStyle w:val="Obsah3"/>
        <w:rPr>
          <w:rFonts w:eastAsiaTheme="minorEastAsia" w:cstheme="minorBidi"/>
          <w:sz w:val="22"/>
          <w:szCs w:val="22"/>
        </w:rPr>
      </w:pPr>
      <w:hyperlink w:anchor="_Toc40358289" w:history="1">
        <w:r w:rsidR="00EA316E" w:rsidRPr="00E11586">
          <w:rPr>
            <w:rStyle w:val="Hypertextovodkaz"/>
          </w:rPr>
          <w:t>B.8.4.</w:t>
        </w:r>
        <w:r w:rsidR="00EA316E">
          <w:rPr>
            <w:rFonts w:eastAsiaTheme="minorEastAsia" w:cstheme="minorBidi"/>
            <w:sz w:val="22"/>
            <w:szCs w:val="22"/>
          </w:rPr>
          <w:tab/>
        </w:r>
        <w:r w:rsidR="00EA316E" w:rsidRPr="00E11586">
          <w:rPr>
            <w:rStyle w:val="Hypertextovodkaz"/>
          </w:rPr>
          <w:t>Schéma stavebních postupů</w:t>
        </w:r>
        <w:r w:rsidR="00EA316E">
          <w:rPr>
            <w:webHidden/>
          </w:rPr>
          <w:tab/>
        </w:r>
        <w:r w:rsidR="00EA316E">
          <w:rPr>
            <w:webHidden/>
          </w:rPr>
          <w:fldChar w:fldCharType="begin"/>
        </w:r>
        <w:r w:rsidR="00EA316E">
          <w:rPr>
            <w:webHidden/>
          </w:rPr>
          <w:instrText xml:space="preserve"> PAGEREF _Toc40358289 \h </w:instrText>
        </w:r>
        <w:r w:rsidR="00EA316E">
          <w:rPr>
            <w:webHidden/>
          </w:rPr>
        </w:r>
        <w:r w:rsidR="00EA316E">
          <w:rPr>
            <w:webHidden/>
          </w:rPr>
          <w:fldChar w:fldCharType="separate"/>
        </w:r>
        <w:r>
          <w:rPr>
            <w:webHidden/>
          </w:rPr>
          <w:t>22</w:t>
        </w:r>
        <w:r w:rsidR="00EA316E">
          <w:rPr>
            <w:webHidden/>
          </w:rPr>
          <w:fldChar w:fldCharType="end"/>
        </w:r>
      </w:hyperlink>
    </w:p>
    <w:p w:rsidR="00EA316E" w:rsidRDefault="00C471BD">
      <w:pPr>
        <w:pStyle w:val="Obsah3"/>
        <w:rPr>
          <w:rFonts w:eastAsiaTheme="minorEastAsia" w:cstheme="minorBidi"/>
          <w:sz w:val="22"/>
          <w:szCs w:val="22"/>
        </w:rPr>
      </w:pPr>
      <w:hyperlink w:anchor="_Toc40358290" w:history="1">
        <w:r w:rsidR="00EA316E" w:rsidRPr="00E11586">
          <w:rPr>
            <w:rStyle w:val="Hypertextovodkaz"/>
          </w:rPr>
          <w:t>B.8.5.</w:t>
        </w:r>
        <w:r w:rsidR="00EA316E">
          <w:rPr>
            <w:rFonts w:eastAsiaTheme="minorEastAsia" w:cstheme="minorBidi"/>
            <w:sz w:val="22"/>
            <w:szCs w:val="22"/>
          </w:rPr>
          <w:tab/>
        </w:r>
        <w:r w:rsidR="00EA316E" w:rsidRPr="00E11586">
          <w:rPr>
            <w:rStyle w:val="Hypertextovodkaz"/>
          </w:rPr>
          <w:t>Bilance zemních hmot</w:t>
        </w:r>
        <w:r w:rsidR="00EA316E">
          <w:rPr>
            <w:webHidden/>
          </w:rPr>
          <w:tab/>
        </w:r>
        <w:r w:rsidR="00EA316E">
          <w:rPr>
            <w:webHidden/>
          </w:rPr>
          <w:fldChar w:fldCharType="begin"/>
        </w:r>
        <w:r w:rsidR="00EA316E">
          <w:rPr>
            <w:webHidden/>
          </w:rPr>
          <w:instrText xml:space="preserve"> PAGEREF _Toc40358290 \h </w:instrText>
        </w:r>
        <w:r w:rsidR="00EA316E">
          <w:rPr>
            <w:webHidden/>
          </w:rPr>
        </w:r>
        <w:r w:rsidR="00EA316E">
          <w:rPr>
            <w:webHidden/>
          </w:rPr>
          <w:fldChar w:fldCharType="separate"/>
        </w:r>
        <w:r>
          <w:rPr>
            <w:webHidden/>
          </w:rPr>
          <w:t>22</w:t>
        </w:r>
        <w:r w:rsidR="00EA316E">
          <w:rPr>
            <w:webHidden/>
          </w:rPr>
          <w:fldChar w:fldCharType="end"/>
        </w:r>
      </w:hyperlink>
    </w:p>
    <w:p w:rsidR="00EA316E" w:rsidRDefault="00C471BD">
      <w:pPr>
        <w:pStyle w:val="Obsah2"/>
        <w:rPr>
          <w:rFonts w:eastAsiaTheme="minorEastAsia" w:cstheme="minorBidi"/>
          <w:bCs w:val="0"/>
          <w:sz w:val="22"/>
        </w:rPr>
      </w:pPr>
      <w:hyperlink w:anchor="_Toc40358291" w:history="1">
        <w:r w:rsidR="00EA316E" w:rsidRPr="00E11586">
          <w:rPr>
            <w:rStyle w:val="Hypertextovodkaz"/>
          </w:rPr>
          <w:t>B.9.</w:t>
        </w:r>
        <w:r w:rsidR="00EA316E">
          <w:rPr>
            <w:rFonts w:eastAsiaTheme="minorEastAsia" w:cstheme="minorBidi"/>
            <w:bCs w:val="0"/>
            <w:sz w:val="22"/>
          </w:rPr>
          <w:tab/>
        </w:r>
        <w:r w:rsidR="00EA316E" w:rsidRPr="00E11586">
          <w:rPr>
            <w:rStyle w:val="Hypertextovodkaz"/>
          </w:rPr>
          <w:t>CELKOVÉ VODOHOSPODÁŘSKÉ ŘEŠENÍ</w:t>
        </w:r>
        <w:r w:rsidR="00EA316E">
          <w:rPr>
            <w:webHidden/>
          </w:rPr>
          <w:tab/>
        </w:r>
        <w:r w:rsidR="00EA316E">
          <w:rPr>
            <w:webHidden/>
          </w:rPr>
          <w:fldChar w:fldCharType="begin"/>
        </w:r>
        <w:r w:rsidR="00EA316E">
          <w:rPr>
            <w:webHidden/>
          </w:rPr>
          <w:instrText xml:space="preserve"> PAGEREF _Toc40358291 \h </w:instrText>
        </w:r>
        <w:r w:rsidR="00EA316E">
          <w:rPr>
            <w:webHidden/>
          </w:rPr>
        </w:r>
        <w:r w:rsidR="00EA316E">
          <w:rPr>
            <w:webHidden/>
          </w:rPr>
          <w:fldChar w:fldCharType="separate"/>
        </w:r>
        <w:r>
          <w:rPr>
            <w:webHidden/>
          </w:rPr>
          <w:t>23</w:t>
        </w:r>
        <w:r w:rsidR="00EA316E">
          <w:rPr>
            <w:webHidden/>
          </w:rPr>
          <w:fldChar w:fldCharType="end"/>
        </w:r>
      </w:hyperlink>
    </w:p>
    <w:p w:rsidR="007038C4" w:rsidRDefault="006A210B" w:rsidP="006A210B">
      <w:pPr>
        <w:ind w:firstLine="284"/>
        <w:rPr>
          <w:rFonts w:asciiTheme="minorHAnsi" w:hAnsiTheme="minorHAnsi" w:cstheme="minorHAnsi"/>
          <w:b/>
          <w:sz w:val="32"/>
          <w:szCs w:val="32"/>
        </w:rPr>
      </w:pPr>
      <w:r>
        <w:rPr>
          <w:rFonts w:asciiTheme="minorHAnsi" w:hAnsiTheme="minorHAnsi" w:cstheme="minorHAnsi"/>
          <w:b/>
          <w:sz w:val="32"/>
          <w:szCs w:val="32"/>
        </w:rPr>
        <w:fldChar w:fldCharType="end"/>
      </w:r>
    </w:p>
    <w:p w:rsidR="006A210B" w:rsidRDefault="006A210B">
      <w:pPr>
        <w:rPr>
          <w:rFonts w:asciiTheme="minorHAnsi" w:hAnsiTheme="minorHAnsi" w:cstheme="minorHAnsi"/>
          <w:b/>
          <w:sz w:val="32"/>
          <w:szCs w:val="32"/>
        </w:rPr>
      </w:pPr>
      <w:r>
        <w:rPr>
          <w:rFonts w:asciiTheme="minorHAnsi" w:hAnsiTheme="minorHAnsi" w:cstheme="minorHAnsi"/>
          <w:b/>
          <w:sz w:val="32"/>
          <w:szCs w:val="32"/>
        </w:rPr>
        <w:br w:type="page"/>
      </w:r>
    </w:p>
    <w:p w:rsidR="005B5950" w:rsidRPr="005B5950" w:rsidRDefault="005B5950" w:rsidP="005B5950">
      <w:pPr>
        <w:spacing w:line="276" w:lineRule="auto"/>
        <w:ind w:firstLine="227"/>
        <w:rPr>
          <w:b/>
        </w:rPr>
      </w:pPr>
      <w:r w:rsidRPr="005B5950">
        <w:rPr>
          <w:b/>
        </w:rPr>
        <w:lastRenderedPageBreak/>
        <w:t>SEZNAM POUŽITÝCH ZKRATEK</w:t>
      </w:r>
    </w:p>
    <w:p w:rsidR="001C7F65" w:rsidRDefault="001C7F65" w:rsidP="001C7F65">
      <w:pPr>
        <w:spacing w:line="276" w:lineRule="auto"/>
        <w:ind w:firstLine="227"/>
        <w:rPr>
          <w:rFonts w:cs="Calibri"/>
          <w:noProof/>
          <w:szCs w:val="22"/>
        </w:rPr>
      </w:pPr>
    </w:p>
    <w:p w:rsidR="001C7F65" w:rsidRDefault="001C7F65" w:rsidP="001C7F65">
      <w:pPr>
        <w:spacing w:line="276" w:lineRule="auto"/>
        <w:ind w:left="227"/>
        <w:rPr>
          <w:noProof/>
        </w:rPr>
      </w:pPr>
      <w:r w:rsidRPr="00DB58A9">
        <w:rPr>
          <w:noProof/>
        </w:rPr>
        <w:t>ČSN – Česk</w:t>
      </w:r>
      <w:r>
        <w:rPr>
          <w:noProof/>
        </w:rPr>
        <w:t>á</w:t>
      </w:r>
      <w:r w:rsidRPr="00DB58A9">
        <w:rPr>
          <w:noProof/>
        </w:rPr>
        <w:t xml:space="preserve"> technick</w:t>
      </w:r>
      <w:r>
        <w:rPr>
          <w:noProof/>
        </w:rPr>
        <w:t>á</w:t>
      </w:r>
      <w:r w:rsidRPr="00DB58A9">
        <w:rPr>
          <w:noProof/>
        </w:rPr>
        <w:t xml:space="preserve"> norm</w:t>
      </w:r>
      <w:r>
        <w:rPr>
          <w:noProof/>
        </w:rPr>
        <w:t>a</w:t>
      </w:r>
    </w:p>
    <w:p w:rsidR="001C7F65" w:rsidRDefault="001C7F65" w:rsidP="001C7F65">
      <w:pPr>
        <w:spacing w:line="276" w:lineRule="auto"/>
        <w:ind w:left="227"/>
        <w:rPr>
          <w:noProof/>
        </w:rPr>
      </w:pPr>
      <w:r>
        <w:rPr>
          <w:noProof/>
        </w:rPr>
        <w:t>ČGS – Česká geologická služba</w:t>
      </w:r>
    </w:p>
    <w:p w:rsidR="001C7F65" w:rsidRDefault="001C7F65" w:rsidP="001C7F65">
      <w:pPr>
        <w:spacing w:line="276" w:lineRule="auto"/>
        <w:ind w:left="227"/>
        <w:rPr>
          <w:noProof/>
        </w:rPr>
      </w:pPr>
      <w:r>
        <w:rPr>
          <w:noProof/>
        </w:rPr>
        <w:t>DK – Dopravní kancelář</w:t>
      </w:r>
    </w:p>
    <w:p w:rsidR="001C7F65" w:rsidRPr="00DB58A9" w:rsidRDefault="001C7F65" w:rsidP="001C7F65">
      <w:pPr>
        <w:spacing w:line="276" w:lineRule="auto"/>
        <w:ind w:left="227"/>
        <w:rPr>
          <w:noProof/>
        </w:rPr>
      </w:pPr>
      <w:r>
        <w:rPr>
          <w:noProof/>
        </w:rPr>
        <w:t xml:space="preserve">EOV </w:t>
      </w:r>
      <w:r w:rsidRPr="00DB58A9">
        <w:rPr>
          <w:noProof/>
        </w:rPr>
        <w:t>–</w:t>
      </w:r>
      <w:r>
        <w:rPr>
          <w:noProof/>
        </w:rPr>
        <w:t xml:space="preserve"> </w:t>
      </w:r>
      <w:r w:rsidRPr="00114EFE">
        <w:rPr>
          <w:noProof/>
        </w:rPr>
        <w:t>Elektrický ohřev výměn</w:t>
      </w:r>
    </w:p>
    <w:p w:rsidR="001C7F65" w:rsidRDefault="001C7F65" w:rsidP="001C7F65">
      <w:pPr>
        <w:spacing w:line="276" w:lineRule="auto"/>
        <w:ind w:left="227"/>
        <w:rPr>
          <w:noProof/>
        </w:rPr>
      </w:pPr>
      <w:r w:rsidRPr="00DB58A9">
        <w:rPr>
          <w:noProof/>
        </w:rPr>
        <w:t>EPS – Elektrická požární signalizace</w:t>
      </w:r>
    </w:p>
    <w:p w:rsidR="001C7F65" w:rsidRDefault="001C7F65" w:rsidP="001C7F65">
      <w:pPr>
        <w:spacing w:line="276" w:lineRule="auto"/>
        <w:ind w:left="227"/>
        <w:rPr>
          <w:noProof/>
        </w:rPr>
      </w:pPr>
      <w:r>
        <w:rPr>
          <w:noProof/>
        </w:rPr>
        <w:t>GIS</w:t>
      </w:r>
      <w:r w:rsidRPr="00DB58A9">
        <w:rPr>
          <w:noProof/>
        </w:rPr>
        <w:t xml:space="preserve"> –</w:t>
      </w:r>
      <w:r>
        <w:rPr>
          <w:noProof/>
        </w:rPr>
        <w:t xml:space="preserve"> Geografický informační systém</w:t>
      </w:r>
    </w:p>
    <w:p w:rsidR="001C7F65" w:rsidRDefault="001C7F65" w:rsidP="001C7F65">
      <w:pPr>
        <w:spacing w:line="276" w:lineRule="auto"/>
        <w:ind w:left="227"/>
        <w:rPr>
          <w:noProof/>
        </w:rPr>
      </w:pPr>
      <w:r>
        <w:rPr>
          <w:noProof/>
        </w:rPr>
        <w:t>CHKO – Chráněná krajinná oblast</w:t>
      </w:r>
    </w:p>
    <w:p w:rsidR="001C7F65" w:rsidRDefault="001C7F65" w:rsidP="001C7F65">
      <w:pPr>
        <w:spacing w:line="276" w:lineRule="auto"/>
        <w:ind w:left="227"/>
        <w:rPr>
          <w:noProof/>
        </w:rPr>
      </w:pPr>
      <w:r w:rsidRPr="00DB58A9">
        <w:rPr>
          <w:noProof/>
        </w:rPr>
        <w:t>CHOPAV – Chráněn</w:t>
      </w:r>
      <w:r>
        <w:rPr>
          <w:noProof/>
        </w:rPr>
        <w:t>á</w:t>
      </w:r>
      <w:r w:rsidRPr="00DB58A9">
        <w:rPr>
          <w:noProof/>
        </w:rPr>
        <w:t xml:space="preserve"> oblast přirozené akumulace vod</w:t>
      </w:r>
    </w:p>
    <w:p w:rsidR="001C7F65" w:rsidRDefault="001C7F65" w:rsidP="001C7F65">
      <w:pPr>
        <w:spacing w:line="276" w:lineRule="auto"/>
        <w:ind w:left="227"/>
        <w:rPr>
          <w:noProof/>
        </w:rPr>
      </w:pPr>
      <w:r>
        <w:rPr>
          <w:noProof/>
        </w:rPr>
        <w:t>JOP – Jednotné obslužné pracoviště</w:t>
      </w:r>
    </w:p>
    <w:p w:rsidR="001C7F65" w:rsidRDefault="001C7F65" w:rsidP="001C7F65">
      <w:pPr>
        <w:spacing w:line="276" w:lineRule="auto"/>
        <w:ind w:left="227"/>
        <w:rPr>
          <w:noProof/>
        </w:rPr>
      </w:pPr>
      <w:r w:rsidRPr="00DB58A9">
        <w:rPr>
          <w:noProof/>
        </w:rPr>
        <w:t>k. ú. – Katastrální území</w:t>
      </w:r>
    </w:p>
    <w:p w:rsidR="001C7F65" w:rsidRDefault="001C7F65" w:rsidP="001C7F65">
      <w:pPr>
        <w:spacing w:line="276" w:lineRule="auto"/>
        <w:ind w:left="227"/>
        <w:rPr>
          <w:noProof/>
        </w:rPr>
      </w:pPr>
      <w:r>
        <w:rPr>
          <w:noProof/>
        </w:rPr>
        <w:t>MK – Místní kabelizace</w:t>
      </w:r>
    </w:p>
    <w:p w:rsidR="001C7F65" w:rsidRDefault="001C7F65" w:rsidP="001C7F65">
      <w:pPr>
        <w:spacing w:line="276" w:lineRule="auto"/>
        <w:ind w:left="227"/>
        <w:rPr>
          <w:noProof/>
        </w:rPr>
      </w:pPr>
      <w:r>
        <w:rPr>
          <w:noProof/>
        </w:rPr>
        <w:t>MŽP – Ministerstvo životního prostředí</w:t>
      </w:r>
    </w:p>
    <w:p w:rsidR="001C7F65" w:rsidRDefault="00DD226A" w:rsidP="001C7F65">
      <w:pPr>
        <w:spacing w:line="276" w:lineRule="auto"/>
        <w:ind w:left="227"/>
        <w:rPr>
          <w:noProof/>
        </w:rPr>
      </w:pPr>
      <w:r>
        <w:rPr>
          <w:noProof/>
        </w:rPr>
        <w:t>NN</w:t>
      </w:r>
      <w:r w:rsidR="001C7F65">
        <w:rPr>
          <w:noProof/>
        </w:rPr>
        <w:t xml:space="preserve"> – Nízké napětí</w:t>
      </w:r>
    </w:p>
    <w:p w:rsidR="001C7F65" w:rsidRDefault="001C7F65" w:rsidP="001C7F65">
      <w:pPr>
        <w:spacing w:line="276" w:lineRule="auto"/>
        <w:ind w:left="227"/>
        <w:rPr>
          <w:noProof/>
        </w:rPr>
      </w:pPr>
      <w:r>
        <w:rPr>
          <w:noProof/>
        </w:rPr>
        <w:t>ON – Oborová norma</w:t>
      </w:r>
    </w:p>
    <w:p w:rsidR="001C7F65" w:rsidRDefault="001C7F65" w:rsidP="001C7F65">
      <w:pPr>
        <w:spacing w:line="276" w:lineRule="auto"/>
        <w:ind w:left="227"/>
        <w:rPr>
          <w:noProof/>
        </w:rPr>
      </w:pPr>
      <w:r w:rsidRPr="00DB58A9">
        <w:rPr>
          <w:noProof/>
        </w:rPr>
        <w:t>OŘ – Oblastní ředitelství</w:t>
      </w:r>
    </w:p>
    <w:p w:rsidR="001C7F65" w:rsidRDefault="001C7F65" w:rsidP="001C7F65">
      <w:pPr>
        <w:spacing w:line="276" w:lineRule="auto"/>
        <w:ind w:left="227"/>
        <w:rPr>
          <w:noProof/>
        </w:rPr>
      </w:pPr>
      <w:r w:rsidRPr="00DB58A9">
        <w:rPr>
          <w:noProof/>
        </w:rPr>
        <w:t>PUPFL – Pozem</w:t>
      </w:r>
      <w:r>
        <w:rPr>
          <w:noProof/>
        </w:rPr>
        <w:t>e</w:t>
      </w:r>
      <w:r w:rsidRPr="00DB58A9">
        <w:rPr>
          <w:noProof/>
        </w:rPr>
        <w:t>k určen</w:t>
      </w:r>
      <w:r>
        <w:rPr>
          <w:noProof/>
        </w:rPr>
        <w:t>ý</w:t>
      </w:r>
      <w:r w:rsidRPr="00DB58A9">
        <w:rPr>
          <w:noProof/>
        </w:rPr>
        <w:t xml:space="preserve"> k plnění funkc</w:t>
      </w:r>
      <w:r>
        <w:rPr>
          <w:noProof/>
        </w:rPr>
        <w:t>e</w:t>
      </w:r>
      <w:r w:rsidRPr="00DB58A9">
        <w:rPr>
          <w:noProof/>
        </w:rPr>
        <w:t xml:space="preserve"> lesa</w:t>
      </w:r>
    </w:p>
    <w:p w:rsidR="004918BE" w:rsidRDefault="004918BE" w:rsidP="004918BE">
      <w:pPr>
        <w:spacing w:line="276" w:lineRule="auto"/>
        <w:ind w:firstLine="227"/>
        <w:rPr>
          <w:rFonts w:cs="Calibri"/>
        </w:rPr>
      </w:pPr>
      <w:r w:rsidRPr="00B55B75">
        <w:rPr>
          <w:rFonts w:cs="Calibri"/>
        </w:rPr>
        <w:t xml:space="preserve">PS – </w:t>
      </w:r>
      <w:r>
        <w:rPr>
          <w:rFonts w:cs="Calibri"/>
        </w:rPr>
        <w:t xml:space="preserve">Objekt technologické části </w:t>
      </w:r>
    </w:p>
    <w:p w:rsidR="001C7F65" w:rsidRDefault="001C7F65" w:rsidP="001C7F65">
      <w:pPr>
        <w:spacing w:line="276" w:lineRule="auto"/>
        <w:ind w:left="227"/>
      </w:pPr>
      <w:r w:rsidRPr="00DB58A9">
        <w:rPr>
          <w:noProof/>
        </w:rPr>
        <w:t xml:space="preserve">PZS – </w:t>
      </w:r>
      <w:r>
        <w:t>P</w:t>
      </w:r>
      <w:r w:rsidRPr="00B55B75">
        <w:t>řejezdové zařízení</w:t>
      </w:r>
      <w:r>
        <w:t xml:space="preserve"> světelné</w:t>
      </w:r>
    </w:p>
    <w:p w:rsidR="00435B9A" w:rsidRDefault="00435B9A" w:rsidP="001C7F65">
      <w:pPr>
        <w:spacing w:line="276" w:lineRule="auto"/>
        <w:ind w:left="227"/>
        <w:rPr>
          <w:noProof/>
        </w:rPr>
      </w:pPr>
      <w:r>
        <w:rPr>
          <w:noProof/>
        </w:rPr>
        <w:t>PZTS – Poplachový zabezpečovací a tísňový systém</w:t>
      </w:r>
    </w:p>
    <w:p w:rsidR="001C7F65" w:rsidRDefault="001C7F65" w:rsidP="001C7F65">
      <w:pPr>
        <w:spacing w:line="276" w:lineRule="auto"/>
        <w:ind w:left="227"/>
        <w:rPr>
          <w:noProof/>
        </w:rPr>
      </w:pPr>
      <w:r w:rsidRPr="008B5467">
        <w:rPr>
          <w:noProof/>
        </w:rPr>
        <w:t>SEE – Správa elektrotechniky a energetiky</w:t>
      </w:r>
    </w:p>
    <w:p w:rsidR="001C7F65" w:rsidRDefault="001C7F65" w:rsidP="001C7F65">
      <w:pPr>
        <w:spacing w:line="276" w:lineRule="auto"/>
        <w:ind w:left="227"/>
        <w:rPr>
          <w:noProof/>
        </w:rPr>
      </w:pPr>
      <w:r>
        <w:rPr>
          <w:noProof/>
        </w:rPr>
        <w:t>SMT – Správa mostů a tunelů</w:t>
      </w:r>
    </w:p>
    <w:p w:rsidR="004918BE" w:rsidRPr="00B55B75" w:rsidRDefault="004918BE" w:rsidP="004918BE">
      <w:pPr>
        <w:spacing w:line="276" w:lineRule="auto"/>
        <w:ind w:firstLine="227"/>
        <w:rPr>
          <w:rFonts w:cs="Calibri"/>
          <w:b/>
        </w:rPr>
      </w:pPr>
      <w:r w:rsidRPr="00B55B75">
        <w:rPr>
          <w:rFonts w:cs="Calibri"/>
        </w:rPr>
        <w:t xml:space="preserve">SO – </w:t>
      </w:r>
      <w:r>
        <w:rPr>
          <w:rFonts w:cs="Calibri"/>
        </w:rPr>
        <w:t>Objekt stavební části</w:t>
      </w:r>
    </w:p>
    <w:p w:rsidR="001C7F65" w:rsidRDefault="001C7F65" w:rsidP="001C7F65">
      <w:pPr>
        <w:spacing w:line="276" w:lineRule="auto"/>
        <w:ind w:left="227"/>
        <w:rPr>
          <w:noProof/>
        </w:rPr>
      </w:pPr>
      <w:r w:rsidRPr="00DB58A9">
        <w:rPr>
          <w:noProof/>
        </w:rPr>
        <w:t>SSZT – Správa sdělovací a zabezpečovací techniky</w:t>
      </w:r>
    </w:p>
    <w:p w:rsidR="001C7F65" w:rsidRDefault="001C7F65" w:rsidP="001C7F65">
      <w:pPr>
        <w:spacing w:line="276" w:lineRule="auto"/>
        <w:ind w:left="227"/>
        <w:rPr>
          <w:noProof/>
        </w:rPr>
      </w:pPr>
      <w:r>
        <w:rPr>
          <w:noProof/>
        </w:rPr>
        <w:t>ST</w:t>
      </w:r>
      <w:r w:rsidRPr="00DB58A9">
        <w:rPr>
          <w:noProof/>
        </w:rPr>
        <w:t xml:space="preserve"> – </w:t>
      </w:r>
      <w:r>
        <w:rPr>
          <w:noProof/>
        </w:rPr>
        <w:t>Správa trati</w:t>
      </w:r>
    </w:p>
    <w:p w:rsidR="001C7F65" w:rsidRPr="00932823" w:rsidRDefault="001C7F65" w:rsidP="001C7F65">
      <w:pPr>
        <w:spacing w:line="276" w:lineRule="auto"/>
        <w:ind w:left="227"/>
      </w:pPr>
      <w:r>
        <w:t xml:space="preserve">SZZ </w:t>
      </w:r>
      <w:r w:rsidRPr="00DB58A9">
        <w:rPr>
          <w:noProof/>
        </w:rPr>
        <w:t>–</w:t>
      </w:r>
      <w:r>
        <w:t xml:space="preserve"> </w:t>
      </w:r>
      <w:r w:rsidRPr="00B55B75">
        <w:t>Staniční zabezpečovací zařízení</w:t>
      </w:r>
    </w:p>
    <w:p w:rsidR="001C7F65" w:rsidRDefault="001C7F65" w:rsidP="001C7F65">
      <w:pPr>
        <w:spacing w:line="276" w:lineRule="auto"/>
        <w:ind w:left="227"/>
      </w:pPr>
      <w:r w:rsidRPr="00DB58A9">
        <w:rPr>
          <w:noProof/>
        </w:rPr>
        <w:t xml:space="preserve">TNŽ – </w:t>
      </w:r>
      <w:r w:rsidRPr="00B55B75">
        <w:t>Technick</w:t>
      </w:r>
      <w:r>
        <w:t>á</w:t>
      </w:r>
      <w:r w:rsidRPr="00B55B75">
        <w:t xml:space="preserve"> </w:t>
      </w:r>
      <w:r>
        <w:t>norma železnic</w:t>
      </w:r>
    </w:p>
    <w:p w:rsidR="001C7F65" w:rsidRDefault="001C7F65" w:rsidP="001C7F65">
      <w:pPr>
        <w:spacing w:line="276" w:lineRule="auto"/>
        <w:ind w:left="227"/>
        <w:rPr>
          <w:noProof/>
        </w:rPr>
      </w:pPr>
      <w:r w:rsidRPr="00932823">
        <w:rPr>
          <w:noProof/>
        </w:rPr>
        <w:t>TZZ – Traťové zabezpečovací zařízení</w:t>
      </w:r>
    </w:p>
    <w:p w:rsidR="001C7F65" w:rsidRDefault="001C7F65" w:rsidP="001C7F65">
      <w:pPr>
        <w:spacing w:line="276" w:lineRule="auto"/>
        <w:ind w:left="227"/>
        <w:rPr>
          <w:noProof/>
        </w:rPr>
      </w:pPr>
      <w:r>
        <w:t>Ú</w:t>
      </w:r>
      <w:r w:rsidRPr="00726A72">
        <w:t>AN</w:t>
      </w:r>
      <w:r>
        <w:t xml:space="preserve"> </w:t>
      </w:r>
      <w:r>
        <w:rPr>
          <w:noProof/>
        </w:rPr>
        <w:t>– Území s archeologickými nálezy</w:t>
      </w:r>
    </w:p>
    <w:p w:rsidR="001C7F65" w:rsidRDefault="001C7F65" w:rsidP="001C7F65">
      <w:pPr>
        <w:spacing w:line="276" w:lineRule="auto"/>
        <w:ind w:left="227"/>
        <w:rPr>
          <w:noProof/>
        </w:rPr>
      </w:pPr>
      <w:r>
        <w:rPr>
          <w:noProof/>
        </w:rPr>
        <w:t>ÚP – Územní plán</w:t>
      </w:r>
    </w:p>
    <w:p w:rsidR="001C7F65" w:rsidRDefault="001C7F65" w:rsidP="001C7F65">
      <w:pPr>
        <w:spacing w:line="276" w:lineRule="auto"/>
        <w:ind w:left="227"/>
        <w:rPr>
          <w:noProof/>
        </w:rPr>
      </w:pPr>
      <w:r w:rsidRPr="00DB58A9">
        <w:rPr>
          <w:noProof/>
        </w:rPr>
        <w:t xml:space="preserve">ÚSES </w:t>
      </w:r>
      <w:r>
        <w:rPr>
          <w:noProof/>
        </w:rPr>
        <w:t>–</w:t>
      </w:r>
      <w:r w:rsidRPr="00DB58A9">
        <w:rPr>
          <w:noProof/>
        </w:rPr>
        <w:t xml:space="preserve"> Územní systém ekologické stability</w:t>
      </w:r>
    </w:p>
    <w:p w:rsidR="001C7F65" w:rsidRDefault="001C7F65" w:rsidP="001C7F65">
      <w:pPr>
        <w:spacing w:line="276" w:lineRule="auto"/>
        <w:ind w:left="227"/>
        <w:rPr>
          <w:noProof/>
        </w:rPr>
      </w:pPr>
      <w:r w:rsidRPr="00DB58A9">
        <w:rPr>
          <w:noProof/>
        </w:rPr>
        <w:t>VKP – Významný krajinný prvek</w:t>
      </w:r>
    </w:p>
    <w:p w:rsidR="001C7F65" w:rsidRDefault="00DD226A" w:rsidP="001C7F65">
      <w:pPr>
        <w:spacing w:line="276" w:lineRule="auto"/>
        <w:ind w:left="227"/>
        <w:rPr>
          <w:noProof/>
        </w:rPr>
      </w:pPr>
      <w:r>
        <w:rPr>
          <w:noProof/>
        </w:rPr>
        <w:t>VN</w:t>
      </w:r>
      <w:r w:rsidR="001C7F65">
        <w:rPr>
          <w:noProof/>
        </w:rPr>
        <w:t xml:space="preserve"> – Vysoké napětí</w:t>
      </w:r>
    </w:p>
    <w:p w:rsidR="001C7F65" w:rsidRDefault="001C7F65" w:rsidP="001C7F65">
      <w:pPr>
        <w:spacing w:line="276" w:lineRule="auto"/>
        <w:ind w:left="227"/>
        <w:rPr>
          <w:noProof/>
        </w:rPr>
      </w:pPr>
      <w:r>
        <w:rPr>
          <w:noProof/>
        </w:rPr>
        <w:t>VTO – Venkovní telefonní objekt</w:t>
      </w:r>
    </w:p>
    <w:p w:rsidR="001C7F65" w:rsidRDefault="001C7F65" w:rsidP="001C7F65">
      <w:pPr>
        <w:spacing w:line="276" w:lineRule="auto"/>
        <w:ind w:left="227"/>
        <w:rPr>
          <w:noProof/>
        </w:rPr>
      </w:pPr>
      <w:r w:rsidRPr="00DB58A9">
        <w:rPr>
          <w:noProof/>
        </w:rPr>
        <w:t>ZPF – Zemědělský půdní fond</w:t>
      </w:r>
    </w:p>
    <w:p w:rsidR="001C7F65" w:rsidRPr="00DB58A9" w:rsidRDefault="001C7F65" w:rsidP="001C7F65">
      <w:pPr>
        <w:spacing w:line="276" w:lineRule="auto"/>
        <w:ind w:left="227"/>
        <w:rPr>
          <w:noProof/>
        </w:rPr>
      </w:pPr>
      <w:r w:rsidRPr="00DB58A9">
        <w:rPr>
          <w:noProof/>
        </w:rPr>
        <w:t>žst. – Železniční stanice</w:t>
      </w:r>
    </w:p>
    <w:p w:rsidR="001C7F65" w:rsidRDefault="006A210B">
      <w:pPr>
        <w:rPr>
          <w:rStyle w:val="Nadpis1Char"/>
          <w:rFonts w:ascii="Arial" w:hAnsi="Arial" w:cs="Times New Roman"/>
          <w:b w:val="0"/>
          <w:bCs w:val="0"/>
          <w:kern w:val="0"/>
          <w:sz w:val="20"/>
          <w:szCs w:val="20"/>
        </w:rPr>
      </w:pPr>
      <w:r>
        <w:rPr>
          <w:rStyle w:val="Nadpis1Char"/>
          <w:rFonts w:ascii="Arial" w:hAnsi="Arial" w:cs="Times New Roman"/>
          <w:b w:val="0"/>
          <w:bCs w:val="0"/>
          <w:kern w:val="0"/>
          <w:sz w:val="20"/>
          <w:szCs w:val="20"/>
        </w:rPr>
        <w:br w:type="page"/>
      </w:r>
    </w:p>
    <w:p w:rsidR="006A210B" w:rsidRPr="000A3D86" w:rsidRDefault="00B6569F" w:rsidP="00465D08">
      <w:pPr>
        <w:pStyle w:val="Nadpis1"/>
      </w:pPr>
      <w:bookmarkStart w:id="1" w:name="_Toc40358266"/>
      <w:r>
        <w:lastRenderedPageBreak/>
        <w:t>SOUHRNNÁ TECHNICKÁ ZPRÁVA</w:t>
      </w:r>
      <w:bookmarkEnd w:id="1"/>
    </w:p>
    <w:p w:rsidR="00E875E3" w:rsidRDefault="00B6569F" w:rsidP="001C7F65">
      <w:pPr>
        <w:pStyle w:val="Nadpis2"/>
      </w:pPr>
      <w:bookmarkStart w:id="2" w:name="_Toc536459957"/>
      <w:bookmarkStart w:id="3" w:name="_Toc40358267"/>
      <w:r w:rsidRPr="00AB1932">
        <w:t xml:space="preserve">POPIS </w:t>
      </w:r>
      <w:r w:rsidRPr="001C7F65">
        <w:t>ÚZEMÍ</w:t>
      </w:r>
      <w:r w:rsidRPr="00AB1932">
        <w:t xml:space="preserve"> STAVBY</w:t>
      </w:r>
      <w:bookmarkEnd w:id="2"/>
      <w:bookmarkEnd w:id="3"/>
    </w:p>
    <w:p w:rsidR="001C7F65" w:rsidRPr="00834661" w:rsidRDefault="001C7F65" w:rsidP="001C7F65">
      <w:pPr>
        <w:pStyle w:val="Zkladntext"/>
      </w:pPr>
      <w:r>
        <w:t>S</w:t>
      </w:r>
      <w:r w:rsidRPr="006717B9">
        <w:t>tav</w:t>
      </w:r>
      <w:r>
        <w:t>eniště se bude nacházet</w:t>
      </w:r>
      <w:r w:rsidRPr="006717B9">
        <w:t xml:space="preserve"> v </w:t>
      </w:r>
      <w:r>
        <w:t>intravilánu</w:t>
      </w:r>
      <w:r w:rsidRPr="006717B9">
        <w:t xml:space="preserve"> </w:t>
      </w:r>
      <w:r>
        <w:t xml:space="preserve">a extravilánu </w:t>
      </w:r>
      <w:r w:rsidR="00364EF5">
        <w:t>města</w:t>
      </w:r>
      <w:r w:rsidR="00140C0D">
        <w:t xml:space="preserve"> </w:t>
      </w:r>
      <w:r w:rsidR="00364EF5">
        <w:t>Bystřice nad Pernštejnem</w:t>
      </w:r>
      <w:r w:rsidRPr="006717B9">
        <w:t xml:space="preserve">. </w:t>
      </w:r>
      <w:r>
        <w:t>S</w:t>
      </w:r>
      <w:r w:rsidRPr="006717B9">
        <w:t xml:space="preserve">taveniště se nachází především v obvodu železniční stanice </w:t>
      </w:r>
      <w:r w:rsidR="00364EF5">
        <w:t>Bystřice nad Pernštejnem</w:t>
      </w:r>
      <w:r w:rsidRPr="006717B9">
        <w:t xml:space="preserve">. Pokládka kabelizace bude prováděna na trati </w:t>
      </w:r>
      <w:r w:rsidR="00140C0D">
        <w:rPr>
          <w:i/>
          <w:iCs/>
        </w:rPr>
        <w:t>Tišnov – Žďár nad Sázavou</w:t>
      </w:r>
      <w:r w:rsidR="00B06BE8">
        <w:t xml:space="preserve"> </w:t>
      </w:r>
      <w:r>
        <w:t xml:space="preserve">od km </w:t>
      </w:r>
      <w:r w:rsidR="00364EF5" w:rsidRPr="00AD4ADA">
        <w:t>61,895</w:t>
      </w:r>
      <w:r w:rsidRPr="0036014E">
        <w:t xml:space="preserve"> do km </w:t>
      </w:r>
      <w:r w:rsidR="00364EF5" w:rsidRPr="00AD4ADA">
        <w:t>64,160</w:t>
      </w:r>
      <w:r w:rsidRPr="006717B9">
        <w:t>.</w:t>
      </w:r>
      <w:r>
        <w:t xml:space="preserve"> Stavba</w:t>
      </w:r>
      <w:r w:rsidRPr="00DD2E0F">
        <w:t xml:space="preserve"> se nachází v ochranném pásmu dráhy na drážních pozemcích</w:t>
      </w:r>
      <w:r>
        <w:t>.</w:t>
      </w:r>
    </w:p>
    <w:p w:rsidR="001C7F65" w:rsidRPr="001219DE" w:rsidRDefault="001C7F65" w:rsidP="001C7F65">
      <w:pPr>
        <w:pStyle w:val="Zkladntext"/>
        <w:kinsoku w:val="0"/>
        <w:overflowPunct w:val="0"/>
        <w:spacing w:before="63" w:line="266" w:lineRule="auto"/>
      </w:pPr>
      <w:r>
        <w:t>Navrhované řešení je v souladu s uvedenými podmínkami.</w:t>
      </w:r>
    </w:p>
    <w:p w:rsidR="001C7F65" w:rsidRDefault="001C7F65" w:rsidP="001C7F65">
      <w:pPr>
        <w:pStyle w:val="Zkladntext"/>
      </w:pPr>
      <w:r>
        <w:t>Nebyla vydána žádná rozhodnutí o povolení výjimky z obecných požadavků na využívání území.</w:t>
      </w:r>
    </w:p>
    <w:p w:rsidR="001C7F65" w:rsidRPr="000C579E" w:rsidRDefault="001C7F65" w:rsidP="001C7F65">
      <w:pPr>
        <w:pStyle w:val="Zkladntext"/>
      </w:pPr>
      <w:r w:rsidRPr="006E2CE4">
        <w:t>Požadavky dotčených orgánů jsou uvedeny v Dokladové části. Dodavatel stavby se seznámí s požadavky na realizaci stavby a bude je respektovat.</w:t>
      </w:r>
    </w:p>
    <w:p w:rsidR="00AD4ADA" w:rsidRPr="002A5ACD" w:rsidRDefault="00AD4ADA" w:rsidP="00AD4ADA">
      <w:pPr>
        <w:pStyle w:val="Zkladntext"/>
      </w:pPr>
      <w:r w:rsidRPr="002A5ACD">
        <w:t>Z hlediska geomorfologického členění ČR se zájmové území nachází v </w:t>
      </w:r>
      <w:proofErr w:type="spellStart"/>
      <w:r w:rsidRPr="002A5ACD">
        <w:t>podcelku</w:t>
      </w:r>
      <w:proofErr w:type="spellEnd"/>
      <w:r w:rsidRPr="002A5ACD">
        <w:t xml:space="preserve"> Žďárské vrchy a Nedvědická vrchovina, v celku </w:t>
      </w:r>
      <w:proofErr w:type="spellStart"/>
      <w:r w:rsidRPr="002A5ACD">
        <w:t>Hornosvratecká</w:t>
      </w:r>
      <w:proofErr w:type="spellEnd"/>
      <w:r w:rsidRPr="002A5ACD">
        <w:t xml:space="preserve"> vrchovina, subprovincii Česko-moravská soustava. Z geologického hlediska se v území stavby jedná </w:t>
      </w:r>
      <w:r w:rsidR="002A5ACD">
        <w:t xml:space="preserve">o </w:t>
      </w:r>
      <w:r w:rsidRPr="002A5ACD">
        <w:t xml:space="preserve">horniny Českého masívu z období paleozoika až proterozoika (pararuly, svory, migmatit, </w:t>
      </w:r>
      <w:proofErr w:type="spellStart"/>
      <w:r w:rsidRPr="002A5ACD">
        <w:t>ortorula</w:t>
      </w:r>
      <w:proofErr w:type="spellEnd"/>
      <w:r w:rsidRPr="002A5ACD">
        <w:t>, místy amfibolity). Svrchní vrstvy v náspech trati jsou tvořeny navážkou.</w:t>
      </w:r>
    </w:p>
    <w:p w:rsidR="00AD4ADA" w:rsidRPr="002A5ACD" w:rsidRDefault="00AD4ADA" w:rsidP="00AD4ADA">
      <w:pPr>
        <w:pStyle w:val="Zkladntext"/>
      </w:pPr>
      <w:r w:rsidRPr="002A5ACD">
        <w:t xml:space="preserve">Podle hydrogeologické mapy ČR (portál ČGS) leží východní část stavby v základním hydrogeologickém rajonu Krystalinikum v povodí </w:t>
      </w:r>
      <w:proofErr w:type="gramStart"/>
      <w:r w:rsidRPr="002A5ACD">
        <w:t>Svratky - střední</w:t>
      </w:r>
      <w:proofErr w:type="gramEnd"/>
      <w:r w:rsidRPr="002A5ACD">
        <w:t xml:space="preserve"> část (ID rajónu základní vrstvy 6560). Jedná se o kolektor s puklinovou propustností, s nízkou </w:t>
      </w:r>
      <w:proofErr w:type="spellStart"/>
      <w:r w:rsidRPr="002A5ACD">
        <w:t>transmisivitou</w:t>
      </w:r>
      <w:proofErr w:type="spellEnd"/>
      <w:r w:rsidRPr="002A5ACD">
        <w:t xml:space="preserve"> pod 1.10</w:t>
      </w:r>
      <w:r w:rsidRPr="002A5ACD">
        <w:rPr>
          <w:vertAlign w:val="superscript"/>
        </w:rPr>
        <w:t>-4</w:t>
      </w:r>
      <w:r w:rsidRPr="002A5ACD">
        <w:t xml:space="preserve"> m</w:t>
      </w:r>
      <w:r w:rsidRPr="002A5ACD">
        <w:rPr>
          <w:vertAlign w:val="superscript"/>
        </w:rPr>
        <w:t>2</w:t>
      </w:r>
      <w:r w:rsidRPr="002A5ACD">
        <w:t>/s, mineralizací dosahující 0,3 - 1 g/l a s volnou hladinou podzemních vod.</w:t>
      </w:r>
    </w:p>
    <w:p w:rsidR="00AD4ADA" w:rsidRPr="002A5ACD" w:rsidRDefault="00AD4ADA" w:rsidP="00AD4ADA">
      <w:pPr>
        <w:pStyle w:val="Zkladntext"/>
      </w:pPr>
      <w:bookmarkStart w:id="4" w:name="_Toc353397693"/>
      <w:bookmarkStart w:id="5" w:name="_Toc353398563"/>
      <w:bookmarkStart w:id="6" w:name="_Toc353453495"/>
      <w:bookmarkStart w:id="7" w:name="_Toc353453666"/>
      <w:bookmarkStart w:id="8" w:name="_Toc353453829"/>
      <w:bookmarkStart w:id="9" w:name="_Toc353454350"/>
      <w:r w:rsidRPr="002A5ACD">
        <w:t>Předmětná stavba nezasáhne do chráněného ložiskového území, ložiska nerostných surovin, dobývacího prostoru. Nejbližší chráněné ložiskové území pod názvem „Rožná“ (</w:t>
      </w:r>
      <w:proofErr w:type="spellStart"/>
      <w:r w:rsidRPr="002A5ACD">
        <w:t>Sur</w:t>
      </w:r>
      <w:proofErr w:type="spellEnd"/>
      <w:r w:rsidRPr="002A5ACD">
        <w:t>. IS ID 40026000) se nachází jihozápadně od stavby ve vzdálenosti cca 330 m a slouží k těžbě zemního plynu.</w:t>
      </w:r>
    </w:p>
    <w:p w:rsidR="00AD4ADA" w:rsidRPr="002A5ACD" w:rsidRDefault="00AD4ADA" w:rsidP="00AD4ADA">
      <w:pPr>
        <w:pStyle w:val="Zkladntext"/>
      </w:pPr>
      <w:r w:rsidRPr="002A5ACD">
        <w:t xml:space="preserve">Stavba se nenachází v poddolovaném území ani v oblasti zaznamenaných svahových nestabilit. Stavba bude umísťována v oblasti s velmi malou seismicitou (referenční zrychlení základové půdy pod 0,02 g) a se středním radonovým indexem geologického podloží. </w:t>
      </w:r>
      <w:bookmarkEnd w:id="4"/>
      <w:bookmarkEnd w:id="5"/>
      <w:bookmarkEnd w:id="6"/>
      <w:bookmarkEnd w:id="7"/>
      <w:bookmarkEnd w:id="8"/>
      <w:bookmarkEnd w:id="9"/>
    </w:p>
    <w:p w:rsidR="00960B6F" w:rsidRPr="0042618C" w:rsidRDefault="00960B6F" w:rsidP="00960B6F">
      <w:pPr>
        <w:pStyle w:val="Zkladntext"/>
      </w:pPr>
      <w:r w:rsidRPr="0042618C">
        <w:t>Pro potřeby projekčních prací byl proveden průzkum inženýrských sítí, jehož výsledky byly zaneseny do výkresové dokumentace stavby.</w:t>
      </w:r>
    </w:p>
    <w:p w:rsidR="00960B6F" w:rsidRDefault="00960B6F" w:rsidP="00960B6F">
      <w:pPr>
        <w:pStyle w:val="Zkladntext"/>
      </w:pPr>
      <w:r w:rsidRPr="0042618C">
        <w:t>Vyjádření jednotlivých správců jsou uvedena v Dokladové části. Při předání staveniště je nutno v terénu zajistit vytyčení stávajících inženýrských sítí v prostoru staveniště, při vlastním provádění stavby je pak nutné důsledně respektovat požadavky uvedené ve vyjádřeních jednotlivých správců.</w:t>
      </w:r>
    </w:p>
    <w:p w:rsidR="00960B6F" w:rsidRPr="0042618C" w:rsidRDefault="00960B6F" w:rsidP="00960B6F">
      <w:pPr>
        <w:pStyle w:val="Zkladntext"/>
      </w:pPr>
      <w:r w:rsidRPr="0042618C">
        <w:t xml:space="preserve">Součástí stavby nejsou zásahy do železničního spodku, geotechnický průzkum nebyl prováděn. </w:t>
      </w:r>
    </w:p>
    <w:p w:rsidR="00AD4ADA" w:rsidRDefault="00AD4ADA" w:rsidP="00AD4ADA">
      <w:pPr>
        <w:pStyle w:val="Zkladntext"/>
      </w:pPr>
      <w:r w:rsidRPr="002A5ACD">
        <w:t>V blízkosti stavby se nenachází kulturní památky, městské památkové zóny a rezervace ani národní kulturní památky. Stavba se nedotkne prvků památkové ochrany.</w:t>
      </w:r>
    </w:p>
    <w:p w:rsidR="00AD4ADA" w:rsidRDefault="00AD4ADA" w:rsidP="00AD4ADA">
      <w:pPr>
        <w:pStyle w:val="Zkladntext"/>
      </w:pPr>
      <w:r w:rsidRPr="002A5ACD">
        <w:t xml:space="preserve">V katastrálním území Bystřice nad Perštejnem jsou vymezena území kategorie UAN I. – území s potvrzeným výskytem archeologických nálezů zahrnující kostel sv. Vavřince, lokalitu Horní </w:t>
      </w:r>
      <w:r w:rsidRPr="002A5ACD">
        <w:lastRenderedPageBreak/>
        <w:t xml:space="preserve">Racková a lokalita </w:t>
      </w:r>
      <w:proofErr w:type="spellStart"/>
      <w:r w:rsidRPr="002A5ACD">
        <w:t>Zbytová</w:t>
      </w:r>
      <w:proofErr w:type="spellEnd"/>
      <w:r w:rsidRPr="002A5ACD">
        <w:t>. Území kategorie UAN II. tvoří ochranné pásmo okolo lokality Kostel sv. Vavřince. Stavba nezasáhne do těchto území archeologické ochrany.</w:t>
      </w:r>
    </w:p>
    <w:p w:rsidR="00230752" w:rsidRPr="00230752" w:rsidRDefault="00230752" w:rsidP="00230752">
      <w:pPr>
        <w:pStyle w:val="Zkladntext"/>
      </w:pPr>
      <w:r w:rsidRPr="00230752">
        <w:t>Stavebník je dle § 22 zákona č. 20/1987 Sb., o státní památkové péči, v platném znění povinen písemně ohlásit termín zahájení zemních prací již od doby přípravy stavby (nejpozději 20 dnů před započetím) Archeologickému ústavu Akademie věd CR, Praha, v. v. i. a umožnit provedení záchranného archeologického výzkumu na dotčeném území (oznámení je možné oznámit on-line na webových stránkách http://api.archeologickamapa.cz/oznameni/0/). Výzkum je prováděn na základě dohody uzavřené mezi investorem stavby a Archeologickým ústavem AV ČR nebo oprávněnou organizací. Úhrada nákladů záchranného archeologického výzkumu se řídí ustanovením § 22, odst. 2 zákona č. 20/1987 Sb., o státní památkové péči, v platném znění.</w:t>
      </w:r>
    </w:p>
    <w:p w:rsidR="00AD4ADA" w:rsidRPr="002A5ACD" w:rsidRDefault="00AD4ADA" w:rsidP="00AD4ADA">
      <w:pPr>
        <w:pStyle w:val="Zkladntext"/>
      </w:pPr>
      <w:r w:rsidRPr="002A5ACD">
        <w:t>Stavba se nenachází v žádné chráněné krajinné oblasti, národním parku, maloplošném chráněném území ani na území přírodního parku.</w:t>
      </w:r>
    </w:p>
    <w:p w:rsidR="00AD4ADA" w:rsidRPr="002A5ACD" w:rsidRDefault="00AD4ADA" w:rsidP="00AD4ADA">
      <w:pPr>
        <w:pStyle w:val="Zkladntext"/>
      </w:pPr>
      <w:r w:rsidRPr="002A5ACD">
        <w:t xml:space="preserve">Stavbou nebudou dotčeny památné stromy ani lesní pozemky. Pozemky stavby se nachází v ochranném pásmu lesa (do 50 m od okraje lesního pozemku). </w:t>
      </w:r>
    </w:p>
    <w:p w:rsidR="00AD4ADA" w:rsidRPr="002A5ACD" w:rsidRDefault="00AD4ADA" w:rsidP="00AD4ADA">
      <w:pPr>
        <w:pStyle w:val="Zkladntext"/>
        <w:rPr>
          <w:highlight w:val="yellow"/>
        </w:rPr>
      </w:pPr>
      <w:r w:rsidRPr="002A5ACD">
        <w:t>Stavba neleží v ochranném pásmu vodního zdroje, zdroje přírodních minerálních vod nebo přírodního léčivého zdroje. Stavba nezasáhne do záplavového území vodního toku. Stavba není navržena v Chráněné oblasti přirozené akumulace vod (CHOPAV) ani v ochranném pásmu vodního díla.</w:t>
      </w:r>
    </w:p>
    <w:p w:rsidR="00AD4ADA" w:rsidRPr="002A5ACD" w:rsidRDefault="00AD4ADA" w:rsidP="00AD4ADA">
      <w:pPr>
        <w:pStyle w:val="Zkladntext"/>
      </w:pPr>
      <w:r w:rsidRPr="002A5ACD">
        <w:t>Stavba nezasahuje na území soustavy Natura 2000 ani do ochranných pásem zvláště chráněných území.</w:t>
      </w:r>
    </w:p>
    <w:p w:rsidR="00AD4ADA" w:rsidRPr="002A5ACD" w:rsidRDefault="00AD4ADA" w:rsidP="00AD4ADA">
      <w:pPr>
        <w:pStyle w:val="Zkladntext"/>
      </w:pPr>
      <w:r w:rsidRPr="002A5ACD">
        <w:t>Stavba se nenachází v poddolovaném území ani v oblasti zaznamenaných svahových nestabilit.</w:t>
      </w:r>
    </w:p>
    <w:p w:rsidR="00AD4ADA" w:rsidRPr="002A5ACD" w:rsidRDefault="00AD4ADA" w:rsidP="00AD4ADA">
      <w:pPr>
        <w:pStyle w:val="Zkladntext"/>
        <w:rPr>
          <w:rFonts w:asciiTheme="minorHAnsi" w:hAnsiTheme="minorHAnsi" w:cstheme="minorHAnsi"/>
        </w:rPr>
      </w:pPr>
      <w:r w:rsidRPr="002A5ACD">
        <w:t xml:space="preserve">Blízké okolí stavby je převážně zatravněné, některé dotčené úseky na trati jsou obklopeny náletovými </w:t>
      </w:r>
      <w:r w:rsidRPr="002A5ACD">
        <w:rPr>
          <w:rFonts w:asciiTheme="minorHAnsi" w:hAnsiTheme="minorHAnsi" w:cstheme="minorHAnsi"/>
        </w:rPr>
        <w:t>dřevinami se zastoupením druhů: vrbou (</w:t>
      </w:r>
      <w:proofErr w:type="spellStart"/>
      <w:r w:rsidRPr="002A5ACD">
        <w:rPr>
          <w:rFonts w:asciiTheme="minorHAnsi" w:hAnsiTheme="minorHAnsi" w:cstheme="minorHAnsi"/>
          <w:i/>
        </w:rPr>
        <w:t>Salix</w:t>
      </w:r>
      <w:proofErr w:type="spellEnd"/>
      <w:r w:rsidRPr="002A5ACD">
        <w:rPr>
          <w:rFonts w:asciiTheme="minorHAnsi" w:hAnsiTheme="minorHAnsi" w:cstheme="minorHAnsi"/>
          <w:i/>
        </w:rPr>
        <w:t xml:space="preserve"> </w:t>
      </w:r>
      <w:proofErr w:type="spellStart"/>
      <w:r w:rsidRPr="002A5ACD">
        <w:rPr>
          <w:rFonts w:asciiTheme="minorHAnsi" w:hAnsiTheme="minorHAnsi" w:cstheme="minorHAnsi"/>
          <w:i/>
        </w:rPr>
        <w:t>sp</w:t>
      </w:r>
      <w:proofErr w:type="spellEnd"/>
      <w:r w:rsidRPr="002A5ACD">
        <w:rPr>
          <w:rFonts w:asciiTheme="minorHAnsi" w:hAnsiTheme="minorHAnsi" w:cstheme="minorHAnsi"/>
          <w:i/>
        </w:rPr>
        <w:t>.</w:t>
      </w:r>
      <w:r w:rsidRPr="002A5ACD">
        <w:rPr>
          <w:rFonts w:asciiTheme="minorHAnsi" w:hAnsiTheme="minorHAnsi" w:cstheme="minorHAnsi"/>
        </w:rPr>
        <w:t>), třešně ptačí (</w:t>
      </w:r>
      <w:proofErr w:type="spellStart"/>
      <w:r w:rsidRPr="002A5ACD">
        <w:rPr>
          <w:rFonts w:asciiTheme="minorHAnsi" w:hAnsiTheme="minorHAnsi" w:cstheme="minorHAnsi"/>
          <w:i/>
        </w:rPr>
        <w:t>Prunus</w:t>
      </w:r>
      <w:proofErr w:type="spellEnd"/>
      <w:r w:rsidRPr="002A5ACD">
        <w:rPr>
          <w:rFonts w:asciiTheme="minorHAnsi" w:hAnsiTheme="minorHAnsi" w:cstheme="minorHAnsi"/>
          <w:i/>
        </w:rPr>
        <w:t xml:space="preserve"> </w:t>
      </w:r>
      <w:proofErr w:type="spellStart"/>
      <w:r w:rsidRPr="002A5ACD">
        <w:rPr>
          <w:rFonts w:asciiTheme="minorHAnsi" w:hAnsiTheme="minorHAnsi" w:cstheme="minorHAnsi"/>
          <w:i/>
        </w:rPr>
        <w:t>avium</w:t>
      </w:r>
      <w:proofErr w:type="spellEnd"/>
      <w:r w:rsidRPr="002A5ACD">
        <w:rPr>
          <w:rFonts w:asciiTheme="minorHAnsi" w:hAnsiTheme="minorHAnsi" w:cstheme="minorHAnsi"/>
        </w:rPr>
        <w:t>), břízy bělokoré (</w:t>
      </w:r>
      <w:proofErr w:type="spellStart"/>
      <w:r w:rsidRPr="002A5ACD">
        <w:rPr>
          <w:rFonts w:asciiTheme="minorHAnsi" w:hAnsiTheme="minorHAnsi" w:cstheme="minorHAnsi"/>
          <w:i/>
        </w:rPr>
        <w:t>Betula</w:t>
      </w:r>
      <w:proofErr w:type="spellEnd"/>
      <w:r w:rsidRPr="002A5ACD">
        <w:rPr>
          <w:rFonts w:asciiTheme="minorHAnsi" w:hAnsiTheme="minorHAnsi" w:cstheme="minorHAnsi"/>
          <w:i/>
        </w:rPr>
        <w:t xml:space="preserve"> </w:t>
      </w:r>
      <w:proofErr w:type="spellStart"/>
      <w:r w:rsidRPr="002A5ACD">
        <w:rPr>
          <w:rFonts w:asciiTheme="minorHAnsi" w:hAnsiTheme="minorHAnsi" w:cstheme="minorHAnsi"/>
          <w:i/>
        </w:rPr>
        <w:t>pendula</w:t>
      </w:r>
      <w:proofErr w:type="spellEnd"/>
      <w:r w:rsidRPr="002A5ACD">
        <w:rPr>
          <w:rFonts w:asciiTheme="minorHAnsi" w:hAnsiTheme="minorHAnsi" w:cstheme="minorHAnsi"/>
        </w:rPr>
        <w:t>), javorem (</w:t>
      </w:r>
      <w:r w:rsidRPr="002A5ACD">
        <w:rPr>
          <w:rFonts w:asciiTheme="minorHAnsi" w:hAnsiTheme="minorHAnsi" w:cstheme="minorHAnsi"/>
          <w:i/>
        </w:rPr>
        <w:t xml:space="preserve">Acer </w:t>
      </w:r>
      <w:proofErr w:type="spellStart"/>
      <w:r w:rsidRPr="002A5ACD">
        <w:rPr>
          <w:rFonts w:asciiTheme="minorHAnsi" w:hAnsiTheme="minorHAnsi" w:cstheme="minorHAnsi"/>
          <w:i/>
        </w:rPr>
        <w:t>sp</w:t>
      </w:r>
      <w:proofErr w:type="spellEnd"/>
      <w:r w:rsidRPr="002A5ACD">
        <w:rPr>
          <w:rFonts w:asciiTheme="minorHAnsi" w:hAnsiTheme="minorHAnsi" w:cstheme="minorHAnsi"/>
        </w:rPr>
        <w:t>.), místy topolem (</w:t>
      </w:r>
      <w:proofErr w:type="spellStart"/>
      <w:r w:rsidRPr="002A5ACD">
        <w:rPr>
          <w:rFonts w:asciiTheme="minorHAnsi" w:hAnsiTheme="minorHAnsi" w:cstheme="minorHAnsi"/>
          <w:i/>
        </w:rPr>
        <w:t>Populus</w:t>
      </w:r>
      <w:proofErr w:type="spellEnd"/>
      <w:r w:rsidRPr="002A5ACD">
        <w:rPr>
          <w:rFonts w:asciiTheme="minorHAnsi" w:hAnsiTheme="minorHAnsi" w:cstheme="minorHAnsi"/>
          <w:i/>
        </w:rPr>
        <w:t xml:space="preserve"> </w:t>
      </w:r>
      <w:proofErr w:type="spellStart"/>
      <w:r w:rsidRPr="002A5ACD">
        <w:rPr>
          <w:rFonts w:asciiTheme="minorHAnsi" w:hAnsiTheme="minorHAnsi" w:cstheme="minorHAnsi"/>
          <w:i/>
        </w:rPr>
        <w:t>sp</w:t>
      </w:r>
      <w:proofErr w:type="spellEnd"/>
      <w:r w:rsidRPr="002A5ACD">
        <w:rPr>
          <w:rFonts w:asciiTheme="minorHAnsi" w:hAnsiTheme="minorHAnsi" w:cstheme="minorHAnsi"/>
          <w:i/>
        </w:rPr>
        <w:t>.</w:t>
      </w:r>
      <w:r w:rsidRPr="002A5ACD">
        <w:rPr>
          <w:rFonts w:asciiTheme="minorHAnsi" w:hAnsiTheme="minorHAnsi" w:cstheme="minorHAnsi"/>
        </w:rPr>
        <w:t>), s podrostem růže šípkové (</w:t>
      </w:r>
      <w:r w:rsidRPr="002A5ACD">
        <w:rPr>
          <w:rFonts w:asciiTheme="minorHAnsi" w:hAnsiTheme="minorHAnsi" w:cstheme="minorHAnsi"/>
          <w:i/>
        </w:rPr>
        <w:t xml:space="preserve">Rosa </w:t>
      </w:r>
      <w:proofErr w:type="spellStart"/>
      <w:r w:rsidRPr="002A5ACD">
        <w:rPr>
          <w:rFonts w:asciiTheme="minorHAnsi" w:hAnsiTheme="minorHAnsi" w:cstheme="minorHAnsi"/>
          <w:i/>
        </w:rPr>
        <w:t>canina</w:t>
      </w:r>
      <w:proofErr w:type="spellEnd"/>
      <w:r w:rsidRPr="002A5ACD">
        <w:rPr>
          <w:rFonts w:asciiTheme="minorHAnsi" w:hAnsiTheme="minorHAnsi" w:cstheme="minorHAnsi"/>
        </w:rPr>
        <w:t>), bezu černého (</w:t>
      </w:r>
      <w:proofErr w:type="spellStart"/>
      <w:r w:rsidRPr="002A5ACD">
        <w:rPr>
          <w:rFonts w:asciiTheme="minorHAnsi" w:hAnsiTheme="minorHAnsi" w:cstheme="minorHAnsi"/>
          <w:i/>
        </w:rPr>
        <w:t>Sambucus</w:t>
      </w:r>
      <w:proofErr w:type="spellEnd"/>
      <w:r w:rsidRPr="002A5ACD">
        <w:rPr>
          <w:rFonts w:asciiTheme="minorHAnsi" w:hAnsiTheme="minorHAnsi" w:cstheme="minorHAnsi"/>
          <w:i/>
        </w:rPr>
        <w:t xml:space="preserve"> </w:t>
      </w:r>
      <w:proofErr w:type="spellStart"/>
      <w:r w:rsidRPr="002A5ACD">
        <w:rPr>
          <w:rFonts w:asciiTheme="minorHAnsi" w:hAnsiTheme="minorHAnsi" w:cstheme="minorHAnsi"/>
          <w:i/>
        </w:rPr>
        <w:t>nigra</w:t>
      </w:r>
      <w:proofErr w:type="spellEnd"/>
      <w:r w:rsidRPr="002A5ACD">
        <w:rPr>
          <w:rFonts w:asciiTheme="minorHAnsi" w:hAnsiTheme="minorHAnsi" w:cstheme="minorHAnsi"/>
        </w:rPr>
        <w:t>) a hlohu obecného (</w:t>
      </w:r>
      <w:proofErr w:type="spellStart"/>
      <w:r w:rsidRPr="002A5ACD">
        <w:rPr>
          <w:rFonts w:asciiTheme="minorHAnsi" w:hAnsiTheme="minorHAnsi" w:cstheme="minorHAnsi"/>
          <w:i/>
        </w:rPr>
        <w:t>Crataegus</w:t>
      </w:r>
      <w:proofErr w:type="spellEnd"/>
      <w:r w:rsidRPr="002A5ACD">
        <w:rPr>
          <w:rFonts w:asciiTheme="minorHAnsi" w:hAnsiTheme="minorHAnsi" w:cstheme="minorHAnsi"/>
          <w:i/>
        </w:rPr>
        <w:t xml:space="preserve"> </w:t>
      </w:r>
      <w:proofErr w:type="spellStart"/>
      <w:r w:rsidRPr="002A5ACD">
        <w:rPr>
          <w:rFonts w:asciiTheme="minorHAnsi" w:hAnsiTheme="minorHAnsi" w:cstheme="minorHAnsi"/>
          <w:i/>
        </w:rPr>
        <w:t>laevigata</w:t>
      </w:r>
      <w:proofErr w:type="spellEnd"/>
      <w:r w:rsidRPr="002A5ACD">
        <w:rPr>
          <w:rFonts w:asciiTheme="minorHAnsi" w:hAnsiTheme="minorHAnsi" w:cstheme="minorHAnsi"/>
        </w:rPr>
        <w:t xml:space="preserve">), aj. Okolo dotčených úseků trati se vyskytují i vzrostlé dřeviny především ve formě lesních porostů v k. </w:t>
      </w:r>
      <w:proofErr w:type="spellStart"/>
      <w:r w:rsidRPr="002A5ACD">
        <w:rPr>
          <w:rFonts w:asciiTheme="minorHAnsi" w:hAnsiTheme="minorHAnsi" w:cstheme="minorHAnsi"/>
        </w:rPr>
        <w:t>ú.</w:t>
      </w:r>
      <w:proofErr w:type="spellEnd"/>
      <w:r w:rsidRPr="002A5ACD">
        <w:rPr>
          <w:rFonts w:asciiTheme="minorHAnsi" w:hAnsiTheme="minorHAnsi" w:cstheme="minorHAnsi"/>
        </w:rPr>
        <w:t xml:space="preserve"> Rozsochy, v přilehlých zahradách při silnici II/388 a podél komunikací v průmyslové zóně na jihozápadě města Bystřice nad Pernštejnem. </w:t>
      </w:r>
    </w:p>
    <w:p w:rsidR="00AD4ADA" w:rsidRPr="002A5ACD" w:rsidRDefault="00AD4ADA" w:rsidP="00AD4ADA">
      <w:pPr>
        <w:pStyle w:val="Zkladntext"/>
      </w:pPr>
      <w:r w:rsidRPr="002A5ACD">
        <w:rPr>
          <w:rFonts w:asciiTheme="minorHAnsi" w:hAnsiTheme="minorHAnsi" w:cstheme="minorHAnsi"/>
        </w:rPr>
        <w:t>Okolní pozemky nebudou stavbou dotčeny, po</w:t>
      </w:r>
      <w:r w:rsidRPr="002A5ACD">
        <w:t>uze přístupové komunikace.</w:t>
      </w:r>
    </w:p>
    <w:p w:rsidR="00AD4ADA" w:rsidRPr="002A5ACD" w:rsidRDefault="00AD4ADA" w:rsidP="00AD4ADA">
      <w:pPr>
        <w:pStyle w:val="Zkladntext"/>
      </w:pPr>
      <w:r w:rsidRPr="002A5ACD">
        <w:t>Stavba neovlivní odtokové poměry v území.</w:t>
      </w:r>
    </w:p>
    <w:p w:rsidR="00960B6F" w:rsidRDefault="00960B6F" w:rsidP="00960B6F">
      <w:pPr>
        <w:pStyle w:val="Zkladntext"/>
      </w:pPr>
      <w:r w:rsidRPr="00A6777A">
        <w:t>Realizace stavb</w:t>
      </w:r>
      <w:r>
        <w:t xml:space="preserve">y nevznáší požadavky na </w:t>
      </w:r>
      <w:r w:rsidRPr="00244FBC">
        <w:t>asanace a demolice</w:t>
      </w:r>
      <w:r w:rsidRPr="00A6777A">
        <w:t>.</w:t>
      </w:r>
    </w:p>
    <w:p w:rsidR="00AD4ADA" w:rsidRPr="002A5ACD" w:rsidRDefault="00AD4ADA" w:rsidP="00AD4ADA">
      <w:pPr>
        <w:pStyle w:val="Zkladntext"/>
        <w:rPr>
          <w:rFonts w:ascii="Arial" w:hAnsi="Arial" w:cs="Arial"/>
          <w:sz w:val="22"/>
          <w:szCs w:val="22"/>
        </w:rPr>
      </w:pPr>
      <w:r w:rsidRPr="002A5ACD">
        <w:t>Stavba nevyžaduje kácení vzrostlých dřevin a porostů dřevin s plochou nad 40 m</w:t>
      </w:r>
      <w:r w:rsidRPr="002A5ACD">
        <w:rPr>
          <w:vertAlign w:val="superscript"/>
        </w:rPr>
        <w:t>2</w:t>
      </w:r>
      <w:r w:rsidRPr="002A5ACD">
        <w:t xml:space="preserve"> podléhající povolení ke kácení dřevin rostoucích mimo les dle vyhlášky MŽP č. 189/2013 Sb., o ochraně dřevin a povolování jejich kácení, v platném znění. V rámci předchozího stupně projektové dokumentace bylo řešeno a schváleno skácení jednoho vzrostlého stromu – modřín opadavý (</w:t>
      </w:r>
      <w:r w:rsidRPr="002A5ACD">
        <w:rPr>
          <w:i/>
        </w:rPr>
        <w:t>Larix decidua</w:t>
      </w:r>
      <w:r w:rsidRPr="002A5ACD">
        <w:t>, obvod 122 cm ve výšce 130 cm na</w:t>
      </w:r>
      <w:r w:rsidR="002A5ACD">
        <w:t>d</w:t>
      </w:r>
      <w:r w:rsidRPr="002A5ACD">
        <w:t xml:space="preserve"> terénem) na základě povolení příslušného orgánu ochrany přírody. Podmínkou povolení ke kácení dřevin rostoucích mimo les byla realizace náhradní výsadby vegetace - 2 ks javoru mléče, na pozemku p. č. 3221/4 v k. </w:t>
      </w:r>
      <w:proofErr w:type="spellStart"/>
      <w:r w:rsidRPr="002A5ACD">
        <w:t>ú.</w:t>
      </w:r>
      <w:proofErr w:type="spellEnd"/>
      <w:r w:rsidRPr="002A5ACD">
        <w:t xml:space="preserve"> Bystřice nad Pernštejnem. Před stavbou budou v případě potřeby provedeny prořezy náletových dřevin podél trati na pozemcích dráhy</w:t>
      </w:r>
      <w:r w:rsidRPr="002A5ACD">
        <w:rPr>
          <w:rFonts w:ascii="Arial" w:hAnsi="Arial" w:cs="Arial"/>
          <w:sz w:val="22"/>
          <w:szCs w:val="22"/>
        </w:rPr>
        <w:t xml:space="preserve">. </w:t>
      </w:r>
    </w:p>
    <w:p w:rsidR="00AD4ADA" w:rsidRPr="002A5ACD" w:rsidRDefault="00AD4ADA" w:rsidP="00AD4ADA">
      <w:pPr>
        <w:pStyle w:val="Zkladntext"/>
      </w:pPr>
      <w:r w:rsidRPr="002A5ACD">
        <w:lastRenderedPageBreak/>
        <w:t>Západně od stanice směrem k přejezdu P7047, umístěného v křížení trati s účelovou komunikací, budou pokládkou kabelizace dotčeny náletové dřeviny tvořeny především břízou bělokorou (</w:t>
      </w:r>
      <w:proofErr w:type="spellStart"/>
      <w:r w:rsidRPr="002A5ACD">
        <w:rPr>
          <w:i/>
        </w:rPr>
        <w:t>Betula</w:t>
      </w:r>
      <w:proofErr w:type="spellEnd"/>
      <w:r w:rsidRPr="002A5ACD">
        <w:rPr>
          <w:i/>
        </w:rPr>
        <w:t xml:space="preserve"> </w:t>
      </w:r>
      <w:proofErr w:type="spellStart"/>
      <w:r w:rsidRPr="002A5ACD">
        <w:rPr>
          <w:i/>
        </w:rPr>
        <w:t>pendula</w:t>
      </w:r>
      <w:proofErr w:type="spellEnd"/>
      <w:r w:rsidRPr="002A5ACD">
        <w:t>), vrbou (</w:t>
      </w:r>
      <w:proofErr w:type="spellStart"/>
      <w:r w:rsidRPr="002A5ACD">
        <w:rPr>
          <w:i/>
        </w:rPr>
        <w:t>Salix</w:t>
      </w:r>
      <w:proofErr w:type="spellEnd"/>
      <w:r w:rsidRPr="002A5ACD">
        <w:rPr>
          <w:i/>
        </w:rPr>
        <w:t xml:space="preserve"> </w:t>
      </w:r>
      <w:proofErr w:type="spellStart"/>
      <w:r w:rsidRPr="002A5ACD">
        <w:rPr>
          <w:i/>
        </w:rPr>
        <w:t>sp</w:t>
      </w:r>
      <w:proofErr w:type="spellEnd"/>
      <w:r w:rsidRPr="002A5ACD">
        <w:t>.), javorem (</w:t>
      </w:r>
      <w:r w:rsidRPr="002A5ACD">
        <w:rPr>
          <w:i/>
        </w:rPr>
        <w:t xml:space="preserve">Acer </w:t>
      </w:r>
      <w:proofErr w:type="spellStart"/>
      <w:r w:rsidRPr="002A5ACD">
        <w:rPr>
          <w:i/>
        </w:rPr>
        <w:t>sp</w:t>
      </w:r>
      <w:proofErr w:type="spellEnd"/>
      <w:r w:rsidRPr="002A5ACD">
        <w:t>.), místy topolem (</w:t>
      </w:r>
      <w:proofErr w:type="spellStart"/>
      <w:r w:rsidRPr="002A5ACD">
        <w:rPr>
          <w:i/>
        </w:rPr>
        <w:t>Populus</w:t>
      </w:r>
      <w:proofErr w:type="spellEnd"/>
      <w:r w:rsidRPr="002A5ACD">
        <w:rPr>
          <w:i/>
        </w:rPr>
        <w:t xml:space="preserve"> </w:t>
      </w:r>
      <w:proofErr w:type="spellStart"/>
      <w:r w:rsidRPr="002A5ACD">
        <w:rPr>
          <w:i/>
        </w:rPr>
        <w:t>sp</w:t>
      </w:r>
      <w:proofErr w:type="spellEnd"/>
      <w:r w:rsidRPr="002A5ACD">
        <w:t xml:space="preserve">.), třešně ptačí </w:t>
      </w:r>
      <w:r w:rsidRPr="002A5ACD">
        <w:rPr>
          <w:rFonts w:asciiTheme="minorHAnsi" w:hAnsiTheme="minorHAnsi" w:cstheme="minorHAnsi"/>
        </w:rPr>
        <w:t>(</w:t>
      </w:r>
      <w:proofErr w:type="spellStart"/>
      <w:r w:rsidRPr="002A5ACD">
        <w:rPr>
          <w:rFonts w:asciiTheme="minorHAnsi" w:hAnsiTheme="minorHAnsi" w:cstheme="minorHAnsi"/>
          <w:i/>
        </w:rPr>
        <w:t>Prunus</w:t>
      </w:r>
      <w:proofErr w:type="spellEnd"/>
      <w:r w:rsidRPr="002A5ACD">
        <w:rPr>
          <w:rFonts w:asciiTheme="minorHAnsi" w:hAnsiTheme="minorHAnsi" w:cstheme="minorHAnsi"/>
          <w:i/>
        </w:rPr>
        <w:t xml:space="preserve"> </w:t>
      </w:r>
      <w:proofErr w:type="spellStart"/>
      <w:r w:rsidRPr="002A5ACD">
        <w:rPr>
          <w:rFonts w:asciiTheme="minorHAnsi" w:hAnsiTheme="minorHAnsi" w:cstheme="minorHAnsi"/>
          <w:i/>
        </w:rPr>
        <w:t>avium</w:t>
      </w:r>
      <w:proofErr w:type="spellEnd"/>
      <w:r w:rsidRPr="002A5ACD">
        <w:rPr>
          <w:rFonts w:asciiTheme="minorHAnsi" w:hAnsiTheme="minorHAnsi" w:cstheme="minorHAnsi"/>
        </w:rPr>
        <w:t>),</w:t>
      </w:r>
      <w:r w:rsidRPr="002A5ACD">
        <w:t xml:space="preserve"> slivoně (</w:t>
      </w:r>
      <w:proofErr w:type="spellStart"/>
      <w:r w:rsidRPr="002A5ACD">
        <w:rPr>
          <w:i/>
        </w:rPr>
        <w:t>Prunus</w:t>
      </w:r>
      <w:proofErr w:type="spellEnd"/>
      <w:r w:rsidRPr="002A5ACD">
        <w:rPr>
          <w:i/>
        </w:rPr>
        <w:t xml:space="preserve"> </w:t>
      </w:r>
      <w:proofErr w:type="spellStart"/>
      <w:r w:rsidRPr="002A5ACD">
        <w:rPr>
          <w:i/>
        </w:rPr>
        <w:t>sp</w:t>
      </w:r>
      <w:proofErr w:type="spellEnd"/>
      <w:r w:rsidRPr="002A5ACD">
        <w:t>.) s podrostem růže šípkové (</w:t>
      </w:r>
      <w:r w:rsidRPr="002A5ACD">
        <w:rPr>
          <w:i/>
        </w:rPr>
        <w:t xml:space="preserve">Rosa </w:t>
      </w:r>
      <w:proofErr w:type="spellStart"/>
      <w:r w:rsidRPr="002A5ACD">
        <w:rPr>
          <w:i/>
        </w:rPr>
        <w:t>canina</w:t>
      </w:r>
      <w:proofErr w:type="spellEnd"/>
      <w:r w:rsidRPr="002A5ACD">
        <w:t>), bezu černého (</w:t>
      </w:r>
      <w:proofErr w:type="spellStart"/>
      <w:r w:rsidRPr="002A5ACD">
        <w:rPr>
          <w:i/>
        </w:rPr>
        <w:t>Sambucus</w:t>
      </w:r>
      <w:proofErr w:type="spellEnd"/>
      <w:r w:rsidRPr="002A5ACD">
        <w:rPr>
          <w:i/>
        </w:rPr>
        <w:t xml:space="preserve"> </w:t>
      </w:r>
      <w:proofErr w:type="spellStart"/>
      <w:r w:rsidRPr="002A5ACD">
        <w:rPr>
          <w:i/>
        </w:rPr>
        <w:t>nigra</w:t>
      </w:r>
      <w:proofErr w:type="spellEnd"/>
      <w:r w:rsidRPr="002A5ACD">
        <w:t>) a hlohu obecného (</w:t>
      </w:r>
      <w:proofErr w:type="spellStart"/>
      <w:r w:rsidRPr="002A5ACD">
        <w:rPr>
          <w:i/>
        </w:rPr>
        <w:t>Crataegus</w:t>
      </w:r>
      <w:proofErr w:type="spellEnd"/>
      <w:r w:rsidRPr="002A5ACD">
        <w:rPr>
          <w:i/>
        </w:rPr>
        <w:t xml:space="preserve"> </w:t>
      </w:r>
      <w:proofErr w:type="spellStart"/>
      <w:r w:rsidRPr="002A5ACD">
        <w:rPr>
          <w:i/>
        </w:rPr>
        <w:t>laevigata</w:t>
      </w:r>
      <w:proofErr w:type="spellEnd"/>
      <w:r w:rsidRPr="002A5ACD">
        <w:t>). Západně od přejezdu P7047 v km 62,112 si stavba vyžádá odstranění náletových dřevin s rozsahem pod 40 m</w:t>
      </w:r>
      <w:r w:rsidRPr="002A5ACD">
        <w:rPr>
          <w:vertAlign w:val="superscript"/>
        </w:rPr>
        <w:t>2</w:t>
      </w:r>
      <w:r w:rsidRPr="002A5ACD">
        <w:t xml:space="preserve"> u zapojených porostů při pokládce kabelů okolo propustku v </w:t>
      </w:r>
      <w:proofErr w:type="spellStart"/>
      <w:r w:rsidRPr="002A5ACD">
        <w:t>žkm</w:t>
      </w:r>
      <w:proofErr w:type="spellEnd"/>
      <w:r w:rsidRPr="002A5ACD">
        <w:t xml:space="preserve"> 62,002. Při pokládce uzemnění a kabelové trasy </w:t>
      </w:r>
      <w:proofErr w:type="spellStart"/>
      <w:r w:rsidRPr="002A5ACD">
        <w:t>nn</w:t>
      </w:r>
      <w:proofErr w:type="spellEnd"/>
      <w:r w:rsidRPr="002A5ACD">
        <w:t xml:space="preserve"> ve stanici bude okolo km 62,780 odstraněn porost růže šípkové (</w:t>
      </w:r>
      <w:r w:rsidRPr="002A5ACD">
        <w:rPr>
          <w:i/>
        </w:rPr>
        <w:t xml:space="preserve">Rosa </w:t>
      </w:r>
      <w:proofErr w:type="spellStart"/>
      <w:r w:rsidRPr="002A5ACD">
        <w:rPr>
          <w:i/>
        </w:rPr>
        <w:t>canina</w:t>
      </w:r>
      <w:proofErr w:type="spellEnd"/>
      <w:r w:rsidRPr="002A5ACD">
        <w:t>), bezu černého (</w:t>
      </w:r>
      <w:proofErr w:type="spellStart"/>
      <w:r w:rsidRPr="002A5ACD">
        <w:rPr>
          <w:i/>
        </w:rPr>
        <w:t>Sambucus</w:t>
      </w:r>
      <w:proofErr w:type="spellEnd"/>
      <w:r w:rsidRPr="002A5ACD">
        <w:rPr>
          <w:i/>
        </w:rPr>
        <w:t xml:space="preserve"> </w:t>
      </w:r>
      <w:proofErr w:type="spellStart"/>
      <w:r w:rsidRPr="002A5ACD">
        <w:rPr>
          <w:i/>
        </w:rPr>
        <w:t>nigra</w:t>
      </w:r>
      <w:proofErr w:type="spellEnd"/>
      <w:r w:rsidRPr="002A5ACD">
        <w:t>) a slivoní (</w:t>
      </w:r>
      <w:proofErr w:type="spellStart"/>
      <w:r w:rsidRPr="002A5ACD">
        <w:rPr>
          <w:i/>
        </w:rPr>
        <w:t>Prunus</w:t>
      </w:r>
      <w:proofErr w:type="spellEnd"/>
      <w:r w:rsidRPr="002A5ACD">
        <w:rPr>
          <w:i/>
        </w:rPr>
        <w:t xml:space="preserve"> </w:t>
      </w:r>
      <w:proofErr w:type="spellStart"/>
      <w:r w:rsidRPr="002A5ACD">
        <w:rPr>
          <w:i/>
        </w:rPr>
        <w:t>sp</w:t>
      </w:r>
      <w:proofErr w:type="spellEnd"/>
      <w:r w:rsidRPr="002A5ACD">
        <w:t>.).</w:t>
      </w:r>
    </w:p>
    <w:p w:rsidR="00AD4ADA" w:rsidRPr="002A5ACD" w:rsidRDefault="00AD4ADA" w:rsidP="00AD4ADA">
      <w:pPr>
        <w:pStyle w:val="Zkladntext"/>
        <w:rPr>
          <w:rFonts w:asciiTheme="minorHAnsi" w:hAnsiTheme="minorHAnsi" w:cstheme="minorHAnsi"/>
        </w:rPr>
      </w:pPr>
      <w:r w:rsidRPr="002A5ACD">
        <w:rPr>
          <w:rFonts w:asciiTheme="minorHAnsi" w:hAnsiTheme="minorHAnsi" w:cstheme="minorHAnsi"/>
        </w:rPr>
        <w:t xml:space="preserve">Při výstavbě bude v blízkosti vzrostlých dřevin striktně dodržována norma </w:t>
      </w:r>
      <w:r w:rsidRPr="002A5ACD">
        <w:rPr>
          <w:rFonts w:asciiTheme="minorHAnsi" w:hAnsiTheme="minorHAnsi" w:cstheme="minorHAnsi"/>
          <w:b/>
        </w:rPr>
        <w:t xml:space="preserve">ČSN 83 9061 Technologie vegetačních úprav v </w:t>
      </w:r>
      <w:proofErr w:type="gramStart"/>
      <w:r w:rsidRPr="002A5ACD">
        <w:rPr>
          <w:rFonts w:asciiTheme="minorHAnsi" w:hAnsiTheme="minorHAnsi" w:cstheme="minorHAnsi"/>
          <w:b/>
        </w:rPr>
        <w:t>krajině - Ochrana</w:t>
      </w:r>
      <w:proofErr w:type="gramEnd"/>
      <w:r w:rsidRPr="002A5ACD">
        <w:rPr>
          <w:rFonts w:asciiTheme="minorHAnsi" w:hAnsiTheme="minorHAnsi" w:cstheme="minorHAnsi"/>
          <w:b/>
        </w:rPr>
        <w:t xml:space="preserve"> stromů, porostů a vegetačních ploch při stavebních pracích</w:t>
      </w:r>
      <w:r w:rsidRPr="002A5ACD">
        <w:rPr>
          <w:rFonts w:asciiTheme="minorHAnsi" w:hAnsiTheme="minorHAnsi" w:cstheme="minorHAnsi"/>
        </w:rPr>
        <w:t>. Při výstavbě budou ochráněny kořenové systém</w:t>
      </w:r>
      <w:r w:rsidR="002B137B">
        <w:rPr>
          <w:rFonts w:asciiTheme="minorHAnsi" w:hAnsiTheme="minorHAnsi" w:cstheme="minorHAnsi"/>
        </w:rPr>
        <w:t>y</w:t>
      </w:r>
      <w:r w:rsidRPr="002A5ACD">
        <w:rPr>
          <w:rFonts w:asciiTheme="minorHAnsi" w:hAnsiTheme="minorHAnsi" w:cstheme="minorHAnsi"/>
        </w:rPr>
        <w:t xml:space="preserve"> vzrostlých dřevin, v souladu s arboristickým standardem </w:t>
      </w:r>
      <w:r w:rsidRPr="002A5ACD">
        <w:rPr>
          <w:rFonts w:asciiTheme="minorHAnsi" w:hAnsiTheme="minorHAnsi" w:cstheme="minorHAnsi"/>
          <w:b/>
        </w:rPr>
        <w:t xml:space="preserve">SPPK 01 002:2014 Ochrana stromů při stavební činnosti </w:t>
      </w:r>
      <w:r w:rsidRPr="002A5ACD">
        <w:rPr>
          <w:rFonts w:asciiTheme="minorHAnsi" w:hAnsiTheme="minorHAnsi" w:cstheme="minorHAnsi"/>
        </w:rPr>
        <w:t xml:space="preserve">z roku 2014 (viz kapitola 4.2.2 Výkopové práce a ochrana kořenů). Toto se týká především vzrostlých stromů v traťovém úseku od začátku stavby po </w:t>
      </w:r>
      <w:proofErr w:type="spellStart"/>
      <w:r w:rsidRPr="002A5ACD">
        <w:rPr>
          <w:rFonts w:asciiTheme="minorHAnsi" w:hAnsiTheme="minorHAnsi" w:cstheme="minorHAnsi"/>
        </w:rPr>
        <w:t>žkm</w:t>
      </w:r>
      <w:proofErr w:type="spellEnd"/>
      <w:r w:rsidRPr="002A5ACD">
        <w:rPr>
          <w:rFonts w:asciiTheme="minorHAnsi" w:hAnsiTheme="minorHAnsi" w:cstheme="minorHAnsi"/>
        </w:rPr>
        <w:t xml:space="preserve"> 62,180, </w:t>
      </w:r>
      <w:proofErr w:type="spellStart"/>
      <w:r w:rsidRPr="002A5ACD">
        <w:rPr>
          <w:rFonts w:asciiTheme="minorHAnsi" w:hAnsiTheme="minorHAnsi" w:cstheme="minorHAnsi"/>
        </w:rPr>
        <w:t>žst</w:t>
      </w:r>
      <w:proofErr w:type="spellEnd"/>
      <w:r w:rsidRPr="002A5ACD">
        <w:rPr>
          <w:rFonts w:asciiTheme="minorHAnsi" w:hAnsiTheme="minorHAnsi" w:cstheme="minorHAnsi"/>
        </w:rPr>
        <w:t>. Bystřice nad Pernštejnem a jižně od přejezdu P7048 v km 63,686.</w:t>
      </w:r>
    </w:p>
    <w:p w:rsidR="00AD4ADA" w:rsidRPr="002A5ACD" w:rsidRDefault="00AD4ADA" w:rsidP="00AD4ADA">
      <w:pPr>
        <w:pStyle w:val="Zkladntext"/>
        <w:rPr>
          <w:rFonts w:asciiTheme="minorHAnsi" w:hAnsiTheme="minorHAnsi" w:cstheme="minorHAnsi"/>
        </w:rPr>
      </w:pPr>
      <w:r w:rsidRPr="002A5ACD">
        <w:rPr>
          <w:rFonts w:asciiTheme="minorHAnsi" w:hAnsiTheme="minorHAnsi" w:cstheme="minorHAnsi"/>
        </w:rPr>
        <w:t xml:space="preserve">Odstranění náletových dřevin bude prováděno </w:t>
      </w:r>
      <w:r w:rsidRPr="002A5ACD">
        <w:rPr>
          <w:rFonts w:asciiTheme="minorHAnsi" w:hAnsiTheme="minorHAnsi" w:cstheme="minorHAnsi"/>
          <w:b/>
        </w:rPr>
        <w:t>v období vegetačního klidu, mimo hnízdní období ptactva (začátek října – konec března)</w:t>
      </w:r>
      <w:r w:rsidRPr="002A5ACD">
        <w:rPr>
          <w:rFonts w:asciiTheme="minorHAnsi" w:hAnsiTheme="minorHAnsi" w:cstheme="minorHAnsi"/>
        </w:rPr>
        <w:t xml:space="preserve"> a rozsah prořezu bude omezen na nejmenší možnou míru. Vzhledem k charakteru odstraňované a ořezávané zeleně nejsou náhradní výsadby vyžadovány, ani předpokládány v rámci navazujících rozhodnutí, stanovisek a vyjádření orgánů ochrany přírody a krajiny. </w:t>
      </w:r>
    </w:p>
    <w:p w:rsidR="00AD4ADA" w:rsidRPr="002A5ACD" w:rsidRDefault="00AD4ADA" w:rsidP="00AD4ADA">
      <w:pPr>
        <w:pStyle w:val="Zkladntext"/>
      </w:pPr>
      <w:r w:rsidRPr="002A5ACD">
        <w:rPr>
          <w:rFonts w:asciiTheme="minorHAnsi" w:hAnsiTheme="minorHAnsi" w:cstheme="minorHAnsi"/>
        </w:rPr>
        <w:t xml:space="preserve">Zábory pozemků zemědělského půdního fondu a pozemků určených k plnění funkce lesa stavbou nejsou navrhované. Stavba bude umístěna převážně na drážních pozemcích. </w:t>
      </w:r>
    </w:p>
    <w:p w:rsidR="00960B6F" w:rsidRDefault="00960B6F" w:rsidP="00960B6F">
      <w:pPr>
        <w:pStyle w:val="Zkladntext"/>
      </w:pPr>
      <w:r>
        <w:t>Přístupové komunikace zůstávají stávající.</w:t>
      </w:r>
    </w:p>
    <w:p w:rsidR="001E5F3C" w:rsidRPr="0057337D" w:rsidRDefault="00960B6F" w:rsidP="001E5F3C">
      <w:pPr>
        <w:pStyle w:val="Zkladntext"/>
      </w:pPr>
      <w:r w:rsidRPr="00064D49">
        <w:rPr>
          <w:rFonts w:cs="Arial"/>
        </w:rPr>
        <w:t xml:space="preserve">Napojení na zdroj vody, kanalizaci a plyn stavba </w:t>
      </w:r>
      <w:r w:rsidRPr="001C10F5">
        <w:rPr>
          <w:rFonts w:cs="Arial"/>
        </w:rPr>
        <w:t xml:space="preserve">nevyžaduje. </w:t>
      </w:r>
      <w:r w:rsidR="001E5F3C" w:rsidRPr="00331329">
        <w:t>Odběrné místo elektrické energie</w:t>
      </w:r>
      <w:r w:rsidR="001E5F3C" w:rsidRPr="00331329">
        <w:rPr>
          <w:rFonts w:cs="Arial"/>
          <w:color w:val="FF0000"/>
        </w:rPr>
        <w:t xml:space="preserve"> </w:t>
      </w:r>
      <w:r w:rsidR="001E5F3C" w:rsidRPr="00331329">
        <w:rPr>
          <w:rFonts w:cs="Arial"/>
        </w:rPr>
        <w:t xml:space="preserve">zůstane stávající. </w:t>
      </w:r>
    </w:p>
    <w:p w:rsidR="00960B6F" w:rsidRDefault="00960B6F" w:rsidP="00960B6F">
      <w:pPr>
        <w:pStyle w:val="Zkladntext"/>
      </w:pPr>
      <w:r w:rsidRPr="00DC1F91">
        <w:t>Přeložky inženýrských sítí stavba nevyvolá.</w:t>
      </w:r>
    </w:p>
    <w:p w:rsidR="00960B6F" w:rsidRPr="00367EB7" w:rsidRDefault="00960B6F" w:rsidP="00960B6F">
      <w:pPr>
        <w:pStyle w:val="Zkladntext"/>
        <w:rPr>
          <w:color w:val="FF0000"/>
        </w:rPr>
      </w:pPr>
      <w:r w:rsidRPr="00E77CAE">
        <w:t xml:space="preserve">Stavba zachovává stávající bezbariérové přístupy v obvodu </w:t>
      </w:r>
      <w:proofErr w:type="spellStart"/>
      <w:r w:rsidRPr="00E77CAE">
        <w:t>žst</w:t>
      </w:r>
      <w:proofErr w:type="spellEnd"/>
      <w:r w:rsidRPr="00E77CAE">
        <w:t xml:space="preserve">. </w:t>
      </w:r>
      <w:r w:rsidR="009203E2">
        <w:t>Bystřice nad Pernštejnem</w:t>
      </w:r>
      <w:r w:rsidRPr="00E77CAE">
        <w:t>.</w:t>
      </w:r>
      <w:r>
        <w:rPr>
          <w:color w:val="FF0000"/>
        </w:rPr>
        <w:t xml:space="preserve"> </w:t>
      </w:r>
    </w:p>
    <w:p w:rsidR="00CB3822" w:rsidRDefault="00CB3822" w:rsidP="00CB3822">
      <w:pPr>
        <w:pStyle w:val="Zkladntext"/>
      </w:pPr>
      <w:r>
        <w:t xml:space="preserve">Stavba </w:t>
      </w:r>
      <w:r w:rsidRPr="004879D3">
        <w:rPr>
          <w:i/>
        </w:rPr>
        <w:t xml:space="preserve">Oprava zabezpečovacího zařízení v ŽST </w:t>
      </w:r>
      <w:r w:rsidR="009203E2">
        <w:rPr>
          <w:i/>
        </w:rPr>
        <w:t>Bystřice nad Pernštejnem</w:t>
      </w:r>
      <w:r>
        <w:t xml:space="preserve"> je koordinovaná se stavbou </w:t>
      </w:r>
      <w:r w:rsidRPr="007C2BA8">
        <w:rPr>
          <w:i/>
        </w:rPr>
        <w:t xml:space="preserve">Oprava zabezpečovacího zařízení v ŽST </w:t>
      </w:r>
      <w:r w:rsidR="009203E2">
        <w:rPr>
          <w:i/>
        </w:rPr>
        <w:t>Rožná</w:t>
      </w:r>
      <w:r>
        <w:t>. Další s</w:t>
      </w:r>
      <w:r w:rsidRPr="00740E9E">
        <w:t>ouvisející</w:t>
      </w:r>
      <w:r w:rsidR="00240463">
        <w:t xml:space="preserve"> stavby jsou „Oprava traťového úseku Bystřice nad Pernštejnem – Rožná“ a „Přechod pro pěší v ŽST Bystřice nad Pernštejnem“</w:t>
      </w:r>
      <w:r w:rsidRPr="00740E9E">
        <w:t>.</w:t>
      </w:r>
    </w:p>
    <w:p w:rsidR="005D4502" w:rsidRDefault="005D4502" w:rsidP="00CB3822">
      <w:pPr>
        <w:pStyle w:val="Zkladntext"/>
      </w:pPr>
      <w:r>
        <w:t xml:space="preserve"> </w:t>
      </w:r>
    </w:p>
    <w:p w:rsidR="005D4502" w:rsidRDefault="005D4502" w:rsidP="005D4502">
      <w:r>
        <w:br w:type="page"/>
      </w:r>
    </w:p>
    <w:p w:rsidR="00960B6F" w:rsidRDefault="00960B6F" w:rsidP="00960B6F">
      <w:pPr>
        <w:pStyle w:val="Zkladntext"/>
      </w:pPr>
      <w:r>
        <w:lastRenderedPageBreak/>
        <w:t>Seznam pozemků podle katastru nemovitostí, na kterých se stavba provádí, odpovídá seznamu pozemků podle katastru nemovitostí, na kterých vznikne ochranné pásmo navrhované kabelizace.</w:t>
      </w:r>
    </w:p>
    <w:tbl>
      <w:tblPr>
        <w:tblStyle w:val="Mkatabulky"/>
        <w:tblW w:w="0" w:type="auto"/>
        <w:tblInd w:w="392" w:type="dxa"/>
        <w:tblLook w:val="04A0" w:firstRow="1" w:lastRow="0" w:firstColumn="1" w:lastColumn="0" w:noHBand="0" w:noVBand="1"/>
      </w:tblPr>
      <w:tblGrid>
        <w:gridCol w:w="1350"/>
        <w:gridCol w:w="1148"/>
        <w:gridCol w:w="971"/>
        <w:gridCol w:w="3909"/>
        <w:gridCol w:w="2227"/>
      </w:tblGrid>
      <w:tr w:rsidR="002C4402" w:rsidRPr="00DD226A" w:rsidTr="00611C2B">
        <w:trPr>
          <w:trHeight w:val="419"/>
          <w:tblHeader/>
        </w:trPr>
        <w:tc>
          <w:tcPr>
            <w:tcW w:w="1350" w:type="dxa"/>
            <w:vAlign w:val="center"/>
          </w:tcPr>
          <w:p w:rsidR="002C4402" w:rsidRPr="00DD226A" w:rsidRDefault="00E417B8" w:rsidP="002C4402">
            <w:pPr>
              <w:jc w:val="center"/>
              <w:rPr>
                <w:rFonts w:cs="Calibri"/>
                <w:b/>
                <w:bCs/>
                <w:color w:val="000000"/>
                <w:sz w:val="18"/>
                <w:szCs w:val="18"/>
              </w:rPr>
            </w:pPr>
            <w:r>
              <w:rPr>
                <w:rFonts w:cs="Calibri"/>
                <w:bCs/>
              </w:rPr>
              <w:br w:type="page"/>
            </w:r>
            <w:bookmarkStart w:id="10" w:name="_Hlk18500015"/>
            <w:r w:rsidR="002C4402" w:rsidRPr="00DD226A">
              <w:rPr>
                <w:rFonts w:cs="Calibri"/>
                <w:b/>
                <w:bCs/>
                <w:color w:val="000000"/>
                <w:sz w:val="18"/>
                <w:szCs w:val="18"/>
              </w:rPr>
              <w:t>Katastrální území</w:t>
            </w:r>
          </w:p>
        </w:tc>
        <w:tc>
          <w:tcPr>
            <w:tcW w:w="0" w:type="auto"/>
            <w:vAlign w:val="center"/>
          </w:tcPr>
          <w:p w:rsidR="002C4402" w:rsidRPr="00DD226A" w:rsidRDefault="002C4402" w:rsidP="002C4402">
            <w:pPr>
              <w:jc w:val="center"/>
              <w:rPr>
                <w:rFonts w:cs="Calibri"/>
                <w:b/>
                <w:bCs/>
                <w:color w:val="000000"/>
                <w:sz w:val="18"/>
                <w:szCs w:val="18"/>
              </w:rPr>
            </w:pPr>
            <w:r w:rsidRPr="00DD226A">
              <w:rPr>
                <w:rFonts w:cs="Calibri"/>
                <w:b/>
                <w:bCs/>
                <w:color w:val="000000"/>
                <w:sz w:val="18"/>
                <w:szCs w:val="18"/>
              </w:rPr>
              <w:t>Obec</w:t>
            </w:r>
          </w:p>
        </w:tc>
        <w:tc>
          <w:tcPr>
            <w:tcW w:w="971" w:type="dxa"/>
            <w:vAlign w:val="center"/>
          </w:tcPr>
          <w:p w:rsidR="002C4402" w:rsidRPr="00DD226A" w:rsidRDefault="002C4402" w:rsidP="002C4402">
            <w:pPr>
              <w:jc w:val="center"/>
              <w:rPr>
                <w:rFonts w:cs="Calibri"/>
                <w:b/>
                <w:bCs/>
                <w:color w:val="000000"/>
                <w:sz w:val="18"/>
                <w:szCs w:val="18"/>
              </w:rPr>
            </w:pPr>
            <w:r w:rsidRPr="00DD226A">
              <w:rPr>
                <w:rFonts w:cs="Calibri"/>
                <w:b/>
                <w:bCs/>
                <w:color w:val="000000"/>
                <w:sz w:val="18"/>
                <w:szCs w:val="18"/>
              </w:rPr>
              <w:t>Parcela</w:t>
            </w:r>
          </w:p>
        </w:tc>
        <w:tc>
          <w:tcPr>
            <w:tcW w:w="3909" w:type="dxa"/>
            <w:vAlign w:val="center"/>
          </w:tcPr>
          <w:p w:rsidR="002C4402" w:rsidRPr="00DD226A" w:rsidRDefault="002C4402" w:rsidP="002C4402">
            <w:pPr>
              <w:jc w:val="center"/>
              <w:rPr>
                <w:rFonts w:cs="Calibri"/>
                <w:b/>
                <w:bCs/>
                <w:color w:val="000000"/>
                <w:sz w:val="18"/>
                <w:szCs w:val="18"/>
              </w:rPr>
            </w:pPr>
            <w:r w:rsidRPr="00DD226A">
              <w:rPr>
                <w:rFonts w:cs="Calibri"/>
                <w:b/>
                <w:bCs/>
                <w:color w:val="000000"/>
                <w:sz w:val="18"/>
                <w:szCs w:val="18"/>
              </w:rPr>
              <w:t xml:space="preserve">Vlastník </w:t>
            </w:r>
          </w:p>
        </w:tc>
        <w:tc>
          <w:tcPr>
            <w:tcW w:w="2227" w:type="dxa"/>
            <w:vAlign w:val="center"/>
          </w:tcPr>
          <w:p w:rsidR="002C4402" w:rsidRPr="00DD226A" w:rsidRDefault="002C4402" w:rsidP="002C4402">
            <w:pPr>
              <w:jc w:val="center"/>
              <w:rPr>
                <w:rFonts w:cs="Calibri"/>
                <w:b/>
                <w:bCs/>
                <w:color w:val="000000"/>
                <w:sz w:val="18"/>
                <w:szCs w:val="18"/>
              </w:rPr>
            </w:pPr>
            <w:r w:rsidRPr="00DD226A">
              <w:rPr>
                <w:rFonts w:cs="Calibri"/>
                <w:b/>
                <w:bCs/>
                <w:color w:val="000000"/>
                <w:sz w:val="18"/>
                <w:szCs w:val="18"/>
              </w:rPr>
              <w:t>Typ</w:t>
            </w:r>
          </w:p>
        </w:tc>
      </w:tr>
      <w:tr w:rsidR="00276B0F" w:rsidRPr="007E6B44" w:rsidTr="00611C2B">
        <w:tc>
          <w:tcPr>
            <w:tcW w:w="1350" w:type="dxa"/>
            <w:vAlign w:val="center"/>
          </w:tcPr>
          <w:p w:rsidR="00276B0F" w:rsidRPr="005D4502" w:rsidRDefault="00611C2B" w:rsidP="00276B0F">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Bystřice nad Pernštejnem</w:t>
            </w:r>
          </w:p>
        </w:tc>
        <w:tc>
          <w:tcPr>
            <w:tcW w:w="0" w:type="auto"/>
            <w:vAlign w:val="center"/>
          </w:tcPr>
          <w:p w:rsidR="00276B0F" w:rsidRPr="005D4502" w:rsidRDefault="00611C2B" w:rsidP="00276B0F">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Bystřice nad Pernštejnem</w:t>
            </w:r>
          </w:p>
        </w:tc>
        <w:tc>
          <w:tcPr>
            <w:tcW w:w="971" w:type="dxa"/>
            <w:vAlign w:val="center"/>
          </w:tcPr>
          <w:p w:rsidR="00276B0F" w:rsidRPr="005D4502" w:rsidRDefault="00611C2B" w:rsidP="00276B0F">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3218</w:t>
            </w:r>
          </w:p>
        </w:tc>
        <w:tc>
          <w:tcPr>
            <w:tcW w:w="3909" w:type="dxa"/>
            <w:vAlign w:val="center"/>
          </w:tcPr>
          <w:p w:rsidR="00276B0F" w:rsidRPr="005D4502" w:rsidRDefault="00DD67E7" w:rsidP="00276B0F">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Správa železnic, státní organizace</w:t>
            </w:r>
            <w:r w:rsidR="00276B0F" w:rsidRPr="005D4502">
              <w:rPr>
                <w:rFonts w:eastAsia="Times New Roman" w:cs="Calibri"/>
                <w:color w:val="000000"/>
                <w:sz w:val="18"/>
                <w:szCs w:val="18"/>
                <w:lang w:eastAsia="cs-CZ"/>
              </w:rPr>
              <w:t>, Dlážděná 1003/7, 110 00 Praha 1</w:t>
            </w:r>
          </w:p>
        </w:tc>
        <w:tc>
          <w:tcPr>
            <w:tcW w:w="2227" w:type="dxa"/>
            <w:vAlign w:val="center"/>
          </w:tcPr>
          <w:p w:rsidR="00276B0F" w:rsidRPr="007E6B44" w:rsidRDefault="00276B0F" w:rsidP="00276B0F">
            <w:pPr>
              <w:jc w:val="center"/>
              <w:rPr>
                <w:rFonts w:eastAsia="Times New Roman" w:cs="Calibri"/>
                <w:color w:val="000000"/>
                <w:sz w:val="18"/>
                <w:szCs w:val="18"/>
                <w:lang w:eastAsia="cs-CZ"/>
              </w:rPr>
            </w:pPr>
            <w:r w:rsidRPr="007E6B44">
              <w:rPr>
                <w:rFonts w:eastAsia="Times New Roman" w:cs="Calibri"/>
                <w:color w:val="000000"/>
                <w:sz w:val="18"/>
                <w:szCs w:val="18"/>
                <w:lang w:eastAsia="cs-CZ"/>
              </w:rPr>
              <w:t>dráha, ostatní plocha</w:t>
            </w:r>
          </w:p>
        </w:tc>
      </w:tr>
      <w:tr w:rsidR="00611C2B" w:rsidRPr="007E6B44" w:rsidTr="00611C2B">
        <w:tc>
          <w:tcPr>
            <w:tcW w:w="1350" w:type="dxa"/>
            <w:vAlign w:val="center"/>
          </w:tcPr>
          <w:p w:rsidR="00611C2B" w:rsidRPr="005D4502" w:rsidRDefault="00611C2B" w:rsidP="00611C2B">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Bystřice nad Pernštejnem</w:t>
            </w:r>
          </w:p>
        </w:tc>
        <w:tc>
          <w:tcPr>
            <w:tcW w:w="0" w:type="auto"/>
            <w:vAlign w:val="center"/>
          </w:tcPr>
          <w:p w:rsidR="00611C2B" w:rsidRPr="005D4502" w:rsidRDefault="00611C2B" w:rsidP="00611C2B">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Bystřice nad Pernštejnem</w:t>
            </w:r>
          </w:p>
        </w:tc>
        <w:tc>
          <w:tcPr>
            <w:tcW w:w="971" w:type="dxa"/>
            <w:vAlign w:val="center"/>
          </w:tcPr>
          <w:p w:rsidR="00611C2B" w:rsidRPr="005D4502" w:rsidRDefault="00611C2B" w:rsidP="00611C2B">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3217/2</w:t>
            </w:r>
          </w:p>
        </w:tc>
        <w:tc>
          <w:tcPr>
            <w:tcW w:w="3909" w:type="dxa"/>
            <w:vAlign w:val="center"/>
          </w:tcPr>
          <w:p w:rsidR="00611C2B" w:rsidRPr="005D4502" w:rsidRDefault="00611C2B" w:rsidP="00611C2B">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Správa železnic, státní organizace, Dlážděná 1003/7, 110 00 Praha 1</w:t>
            </w:r>
          </w:p>
        </w:tc>
        <w:tc>
          <w:tcPr>
            <w:tcW w:w="2227" w:type="dxa"/>
            <w:vAlign w:val="center"/>
          </w:tcPr>
          <w:p w:rsidR="00611C2B" w:rsidRPr="007E6B44" w:rsidRDefault="00611C2B" w:rsidP="00611C2B">
            <w:pPr>
              <w:jc w:val="center"/>
              <w:rPr>
                <w:rFonts w:eastAsia="Times New Roman" w:cs="Calibri"/>
                <w:color w:val="000000"/>
                <w:sz w:val="18"/>
                <w:szCs w:val="18"/>
                <w:lang w:eastAsia="cs-CZ"/>
              </w:rPr>
            </w:pPr>
            <w:r w:rsidRPr="007E6B44">
              <w:rPr>
                <w:rFonts w:eastAsia="Times New Roman" w:cs="Calibri"/>
                <w:color w:val="000000"/>
                <w:sz w:val="18"/>
                <w:szCs w:val="18"/>
                <w:lang w:eastAsia="cs-CZ"/>
              </w:rPr>
              <w:t>ostatní komunikace, ostatní plocha</w:t>
            </w:r>
          </w:p>
        </w:tc>
      </w:tr>
      <w:tr w:rsidR="00611C2B" w:rsidRPr="007E6B44" w:rsidTr="00611C2B">
        <w:tc>
          <w:tcPr>
            <w:tcW w:w="1350" w:type="dxa"/>
            <w:vAlign w:val="center"/>
          </w:tcPr>
          <w:p w:rsidR="00611C2B" w:rsidRPr="005D4502" w:rsidRDefault="00611C2B" w:rsidP="00611C2B">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Bystřice nad Pernštejnem</w:t>
            </w:r>
          </w:p>
        </w:tc>
        <w:tc>
          <w:tcPr>
            <w:tcW w:w="0" w:type="auto"/>
            <w:vAlign w:val="center"/>
          </w:tcPr>
          <w:p w:rsidR="00611C2B" w:rsidRPr="005D4502" w:rsidRDefault="00611C2B" w:rsidP="00611C2B">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Bystřice nad Pernštejnem</w:t>
            </w:r>
          </w:p>
        </w:tc>
        <w:tc>
          <w:tcPr>
            <w:tcW w:w="971" w:type="dxa"/>
            <w:vAlign w:val="center"/>
          </w:tcPr>
          <w:p w:rsidR="00611C2B" w:rsidRPr="005D4502" w:rsidRDefault="00611C2B" w:rsidP="00611C2B">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3217/1</w:t>
            </w:r>
          </w:p>
        </w:tc>
        <w:tc>
          <w:tcPr>
            <w:tcW w:w="3909" w:type="dxa"/>
            <w:vAlign w:val="center"/>
          </w:tcPr>
          <w:p w:rsidR="00611C2B" w:rsidRPr="005D4502" w:rsidRDefault="00611C2B" w:rsidP="00611C2B">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Krajská správa a údržba silnic Vysočiny, příspěvková organizace, Kosovská 1122/16, 58601 Jihlava</w:t>
            </w:r>
          </w:p>
        </w:tc>
        <w:tc>
          <w:tcPr>
            <w:tcW w:w="2227" w:type="dxa"/>
            <w:vAlign w:val="center"/>
          </w:tcPr>
          <w:p w:rsidR="00611C2B" w:rsidRPr="007E6B44" w:rsidRDefault="00950331" w:rsidP="00611C2B">
            <w:pPr>
              <w:jc w:val="center"/>
              <w:rPr>
                <w:rFonts w:eastAsia="Times New Roman" w:cs="Calibri"/>
                <w:color w:val="000000"/>
                <w:sz w:val="18"/>
                <w:szCs w:val="18"/>
                <w:lang w:eastAsia="cs-CZ"/>
              </w:rPr>
            </w:pPr>
            <w:r>
              <w:rPr>
                <w:rFonts w:eastAsia="Times New Roman" w:cs="Calibri"/>
                <w:color w:val="000000"/>
                <w:sz w:val="18"/>
                <w:szCs w:val="18"/>
                <w:lang w:eastAsia="cs-CZ"/>
              </w:rPr>
              <w:t>silnice</w:t>
            </w:r>
            <w:r w:rsidR="00611C2B" w:rsidRPr="007E6B44">
              <w:rPr>
                <w:rFonts w:eastAsia="Times New Roman" w:cs="Calibri"/>
                <w:color w:val="000000"/>
                <w:sz w:val="18"/>
                <w:szCs w:val="18"/>
                <w:lang w:eastAsia="cs-CZ"/>
              </w:rPr>
              <w:t>, ostatní plocha</w:t>
            </w:r>
          </w:p>
        </w:tc>
      </w:tr>
      <w:tr w:rsidR="00687E43" w:rsidRPr="007E6B44" w:rsidTr="00611C2B">
        <w:tc>
          <w:tcPr>
            <w:tcW w:w="1350" w:type="dxa"/>
            <w:vAlign w:val="center"/>
          </w:tcPr>
          <w:p w:rsidR="00687E43" w:rsidRPr="005D4502" w:rsidRDefault="00687E43" w:rsidP="00687E43">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Bystřice nad Pernštejnem</w:t>
            </w:r>
          </w:p>
        </w:tc>
        <w:tc>
          <w:tcPr>
            <w:tcW w:w="0" w:type="auto"/>
            <w:vAlign w:val="center"/>
          </w:tcPr>
          <w:p w:rsidR="00687E43" w:rsidRPr="005D4502" w:rsidRDefault="00687E43" w:rsidP="00687E43">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Bystřice nad Pernštejnem</w:t>
            </w:r>
          </w:p>
        </w:tc>
        <w:tc>
          <w:tcPr>
            <w:tcW w:w="971" w:type="dxa"/>
            <w:vAlign w:val="center"/>
          </w:tcPr>
          <w:p w:rsidR="00687E43" w:rsidRPr="005D4502" w:rsidRDefault="00687E43" w:rsidP="00687E43">
            <w:pPr>
              <w:jc w:val="center"/>
              <w:rPr>
                <w:rFonts w:cs="Calibri"/>
                <w:color w:val="000000"/>
                <w:sz w:val="18"/>
                <w:szCs w:val="18"/>
              </w:rPr>
            </w:pPr>
            <w:r w:rsidRPr="005D4502">
              <w:rPr>
                <w:rFonts w:cs="Calibri"/>
                <w:color w:val="000000"/>
                <w:sz w:val="18"/>
                <w:szCs w:val="18"/>
              </w:rPr>
              <w:t>3219/6</w:t>
            </w:r>
          </w:p>
        </w:tc>
        <w:tc>
          <w:tcPr>
            <w:tcW w:w="3909" w:type="dxa"/>
            <w:vAlign w:val="center"/>
          </w:tcPr>
          <w:p w:rsidR="00687E43" w:rsidRPr="005D4502" w:rsidRDefault="00687E43" w:rsidP="00687E43">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Správa železnic, státní organizace, Dlážděná 1003/7, 110 00 Praha 1</w:t>
            </w:r>
          </w:p>
        </w:tc>
        <w:tc>
          <w:tcPr>
            <w:tcW w:w="2227" w:type="dxa"/>
            <w:vAlign w:val="center"/>
          </w:tcPr>
          <w:p w:rsidR="00687E43" w:rsidRPr="007E6B44" w:rsidRDefault="00687E43" w:rsidP="00687E43">
            <w:pPr>
              <w:jc w:val="center"/>
              <w:rPr>
                <w:rFonts w:eastAsia="Times New Roman" w:cs="Calibri"/>
                <w:color w:val="000000"/>
                <w:sz w:val="18"/>
                <w:szCs w:val="18"/>
                <w:lang w:eastAsia="cs-CZ"/>
              </w:rPr>
            </w:pPr>
            <w:r w:rsidRPr="007E6B44">
              <w:rPr>
                <w:rFonts w:eastAsia="Times New Roman" w:cs="Calibri"/>
                <w:color w:val="000000"/>
                <w:sz w:val="18"/>
                <w:szCs w:val="18"/>
                <w:lang w:eastAsia="cs-CZ"/>
              </w:rPr>
              <w:t>dráha, ostatní plocha</w:t>
            </w:r>
          </w:p>
        </w:tc>
      </w:tr>
      <w:tr w:rsidR="00FA0702" w:rsidRPr="007E6B44" w:rsidTr="00611C2B">
        <w:tc>
          <w:tcPr>
            <w:tcW w:w="1350" w:type="dxa"/>
            <w:vAlign w:val="center"/>
          </w:tcPr>
          <w:p w:rsidR="00FA0702" w:rsidRPr="005D4502" w:rsidRDefault="00FA0702" w:rsidP="00FA070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Bystřice nad Pernštejnem</w:t>
            </w:r>
          </w:p>
        </w:tc>
        <w:tc>
          <w:tcPr>
            <w:tcW w:w="0" w:type="auto"/>
            <w:vAlign w:val="center"/>
          </w:tcPr>
          <w:p w:rsidR="00FA0702" w:rsidRPr="005D4502" w:rsidRDefault="00FA0702" w:rsidP="00FA070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Bystřice nad Pernštejnem</w:t>
            </w:r>
          </w:p>
        </w:tc>
        <w:tc>
          <w:tcPr>
            <w:tcW w:w="971" w:type="dxa"/>
            <w:vAlign w:val="center"/>
          </w:tcPr>
          <w:p w:rsidR="00FA0702" w:rsidRPr="005D4502" w:rsidRDefault="00FA0702" w:rsidP="00FA070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3219/1</w:t>
            </w:r>
          </w:p>
        </w:tc>
        <w:tc>
          <w:tcPr>
            <w:tcW w:w="3909" w:type="dxa"/>
            <w:vAlign w:val="center"/>
          </w:tcPr>
          <w:p w:rsidR="00FA0702" w:rsidRPr="005D4502" w:rsidRDefault="00FA0702" w:rsidP="00FA070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České dráhy, a.s., nábřeží Ludvíka Svobody 1222/12, Nové Město, 110 00 Praha 1</w:t>
            </w:r>
          </w:p>
        </w:tc>
        <w:tc>
          <w:tcPr>
            <w:tcW w:w="2227" w:type="dxa"/>
            <w:vAlign w:val="center"/>
          </w:tcPr>
          <w:p w:rsidR="00FA0702" w:rsidRPr="007E6B44" w:rsidRDefault="00FA0702" w:rsidP="00FA0702">
            <w:pPr>
              <w:jc w:val="center"/>
              <w:rPr>
                <w:rFonts w:eastAsia="Times New Roman" w:cs="Calibri"/>
                <w:color w:val="000000"/>
                <w:sz w:val="18"/>
                <w:szCs w:val="18"/>
                <w:lang w:eastAsia="cs-CZ"/>
              </w:rPr>
            </w:pPr>
            <w:r w:rsidRPr="007E6B44">
              <w:rPr>
                <w:rFonts w:eastAsia="Times New Roman" w:cs="Calibri"/>
                <w:color w:val="000000"/>
                <w:sz w:val="18"/>
                <w:szCs w:val="18"/>
                <w:lang w:eastAsia="cs-CZ"/>
              </w:rPr>
              <w:t>dráha, ostatní plocha</w:t>
            </w:r>
          </w:p>
        </w:tc>
      </w:tr>
      <w:tr w:rsidR="00276622" w:rsidRPr="007E6B44" w:rsidTr="00611C2B">
        <w:tc>
          <w:tcPr>
            <w:tcW w:w="1350" w:type="dxa"/>
            <w:vAlign w:val="center"/>
          </w:tcPr>
          <w:p w:rsidR="00276622" w:rsidRPr="005D4502" w:rsidRDefault="00276622" w:rsidP="0027662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Bystřice nad Pernštejnem</w:t>
            </w:r>
          </w:p>
        </w:tc>
        <w:tc>
          <w:tcPr>
            <w:tcW w:w="0" w:type="auto"/>
            <w:vAlign w:val="center"/>
          </w:tcPr>
          <w:p w:rsidR="00276622" w:rsidRPr="005D4502" w:rsidRDefault="00276622" w:rsidP="0027662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Bystřice nad Pernštejnem</w:t>
            </w:r>
          </w:p>
        </w:tc>
        <w:tc>
          <w:tcPr>
            <w:tcW w:w="971" w:type="dxa"/>
            <w:vAlign w:val="center"/>
          </w:tcPr>
          <w:p w:rsidR="00276622" w:rsidRPr="005D4502" w:rsidRDefault="00276622" w:rsidP="00276622">
            <w:pPr>
              <w:jc w:val="center"/>
              <w:rPr>
                <w:rFonts w:cs="Calibri"/>
                <w:color w:val="000000"/>
                <w:sz w:val="18"/>
                <w:szCs w:val="18"/>
              </w:rPr>
            </w:pPr>
            <w:r>
              <w:rPr>
                <w:rFonts w:cs="Calibri"/>
                <w:color w:val="000000"/>
                <w:sz w:val="18"/>
                <w:szCs w:val="18"/>
              </w:rPr>
              <w:t>3219/5</w:t>
            </w:r>
          </w:p>
        </w:tc>
        <w:tc>
          <w:tcPr>
            <w:tcW w:w="3909" w:type="dxa"/>
            <w:vAlign w:val="center"/>
          </w:tcPr>
          <w:p w:rsidR="00276622" w:rsidRPr="005D4502" w:rsidRDefault="00276622" w:rsidP="0027662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České dráhy, a.s., nábřeží Ludvíka Svobody 1222/12, Nové Město, 110 00 Praha 1</w:t>
            </w:r>
          </w:p>
        </w:tc>
        <w:tc>
          <w:tcPr>
            <w:tcW w:w="2227" w:type="dxa"/>
            <w:vAlign w:val="center"/>
          </w:tcPr>
          <w:p w:rsidR="00276622" w:rsidRPr="007E6B44" w:rsidRDefault="00276622" w:rsidP="00276622">
            <w:pPr>
              <w:jc w:val="center"/>
              <w:rPr>
                <w:rFonts w:eastAsia="Times New Roman" w:cs="Calibri"/>
                <w:color w:val="000000"/>
                <w:sz w:val="18"/>
                <w:szCs w:val="18"/>
                <w:lang w:eastAsia="cs-CZ"/>
              </w:rPr>
            </w:pPr>
            <w:r w:rsidRPr="007E6B44">
              <w:rPr>
                <w:rFonts w:eastAsia="Times New Roman" w:cs="Calibri"/>
                <w:color w:val="000000"/>
                <w:sz w:val="18"/>
                <w:szCs w:val="18"/>
                <w:lang w:eastAsia="cs-CZ"/>
              </w:rPr>
              <w:t>dráha, ostatní plocha</w:t>
            </w:r>
          </w:p>
        </w:tc>
      </w:tr>
      <w:tr w:rsidR="00276622" w:rsidRPr="007E6B44" w:rsidTr="00611C2B">
        <w:tc>
          <w:tcPr>
            <w:tcW w:w="1350" w:type="dxa"/>
            <w:vAlign w:val="center"/>
          </w:tcPr>
          <w:p w:rsidR="00276622" w:rsidRPr="005D4502" w:rsidRDefault="00276622" w:rsidP="0027662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Bystřice nad Pernštejnem</w:t>
            </w:r>
          </w:p>
        </w:tc>
        <w:tc>
          <w:tcPr>
            <w:tcW w:w="0" w:type="auto"/>
            <w:vAlign w:val="center"/>
          </w:tcPr>
          <w:p w:rsidR="00276622" w:rsidRPr="005D4502" w:rsidRDefault="00276622" w:rsidP="0027662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Bystřice nad Pernštejnem</w:t>
            </w:r>
          </w:p>
        </w:tc>
        <w:tc>
          <w:tcPr>
            <w:tcW w:w="971" w:type="dxa"/>
            <w:vAlign w:val="center"/>
          </w:tcPr>
          <w:p w:rsidR="00276622" w:rsidRPr="005D4502" w:rsidRDefault="00276622" w:rsidP="00276622">
            <w:pPr>
              <w:jc w:val="center"/>
              <w:rPr>
                <w:rFonts w:cs="Calibri"/>
                <w:color w:val="000000"/>
                <w:sz w:val="18"/>
                <w:szCs w:val="18"/>
              </w:rPr>
            </w:pPr>
            <w:r>
              <w:rPr>
                <w:rFonts w:cs="Calibri"/>
                <w:color w:val="000000"/>
                <w:sz w:val="18"/>
                <w:szCs w:val="18"/>
              </w:rPr>
              <w:t>3219/14</w:t>
            </w:r>
          </w:p>
        </w:tc>
        <w:tc>
          <w:tcPr>
            <w:tcW w:w="3909" w:type="dxa"/>
            <w:vAlign w:val="center"/>
          </w:tcPr>
          <w:p w:rsidR="00276622" w:rsidRPr="005D4502" w:rsidRDefault="00276622" w:rsidP="0027662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České dráhy, a.s., nábřeží Ludvíka Svobody 1222/12, Nové Město, 110 00 Praha 1</w:t>
            </w:r>
          </w:p>
        </w:tc>
        <w:tc>
          <w:tcPr>
            <w:tcW w:w="2227" w:type="dxa"/>
            <w:vAlign w:val="center"/>
          </w:tcPr>
          <w:p w:rsidR="00276622" w:rsidRPr="007E6B44" w:rsidRDefault="00276622" w:rsidP="00276622">
            <w:pPr>
              <w:jc w:val="center"/>
              <w:rPr>
                <w:rFonts w:eastAsia="Times New Roman" w:cs="Calibri"/>
                <w:color w:val="000000"/>
                <w:sz w:val="18"/>
                <w:szCs w:val="18"/>
                <w:lang w:eastAsia="cs-CZ"/>
              </w:rPr>
            </w:pPr>
            <w:r w:rsidRPr="007E6B44">
              <w:rPr>
                <w:rFonts w:eastAsia="Times New Roman" w:cs="Calibri"/>
                <w:color w:val="000000"/>
                <w:sz w:val="18"/>
                <w:szCs w:val="18"/>
                <w:lang w:eastAsia="cs-CZ"/>
              </w:rPr>
              <w:t>dráha, ostatní plocha</w:t>
            </w:r>
          </w:p>
        </w:tc>
      </w:tr>
      <w:tr w:rsidR="00276622" w:rsidRPr="007E6B44" w:rsidTr="00611C2B">
        <w:tc>
          <w:tcPr>
            <w:tcW w:w="1350" w:type="dxa"/>
            <w:vAlign w:val="center"/>
          </w:tcPr>
          <w:p w:rsidR="00276622" w:rsidRPr="005D4502" w:rsidRDefault="00276622" w:rsidP="0027662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Bystřice nad Pernštejnem</w:t>
            </w:r>
          </w:p>
        </w:tc>
        <w:tc>
          <w:tcPr>
            <w:tcW w:w="0" w:type="auto"/>
            <w:vAlign w:val="center"/>
          </w:tcPr>
          <w:p w:rsidR="00276622" w:rsidRPr="005D4502" w:rsidRDefault="00276622" w:rsidP="0027662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Bystřice nad Pernštejnem</w:t>
            </w:r>
          </w:p>
        </w:tc>
        <w:tc>
          <w:tcPr>
            <w:tcW w:w="971" w:type="dxa"/>
            <w:vAlign w:val="center"/>
          </w:tcPr>
          <w:p w:rsidR="00276622" w:rsidRPr="005D4502" w:rsidRDefault="00276622" w:rsidP="00276622">
            <w:pPr>
              <w:jc w:val="center"/>
              <w:rPr>
                <w:rFonts w:cs="Calibri"/>
                <w:color w:val="000000"/>
                <w:sz w:val="18"/>
                <w:szCs w:val="18"/>
              </w:rPr>
            </w:pPr>
            <w:r w:rsidRPr="005D4502">
              <w:rPr>
                <w:rFonts w:cs="Calibri"/>
                <w:color w:val="000000"/>
                <w:sz w:val="18"/>
                <w:szCs w:val="18"/>
              </w:rPr>
              <w:t>2979/1</w:t>
            </w:r>
          </w:p>
        </w:tc>
        <w:tc>
          <w:tcPr>
            <w:tcW w:w="3909" w:type="dxa"/>
            <w:vAlign w:val="center"/>
          </w:tcPr>
          <w:p w:rsidR="00276622" w:rsidRPr="005D4502" w:rsidRDefault="00276622" w:rsidP="0027662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České dráhy, a.s., nábřeží Ludvíka Svobody 1222/12, Nové Město, 110 00 Praha 1</w:t>
            </w:r>
          </w:p>
        </w:tc>
        <w:tc>
          <w:tcPr>
            <w:tcW w:w="2227" w:type="dxa"/>
            <w:vAlign w:val="center"/>
          </w:tcPr>
          <w:p w:rsidR="00276622" w:rsidRPr="007E6B44" w:rsidRDefault="00276622" w:rsidP="00276622">
            <w:pPr>
              <w:jc w:val="center"/>
              <w:rPr>
                <w:rFonts w:cs="Calibri"/>
                <w:color w:val="000000"/>
                <w:sz w:val="18"/>
                <w:szCs w:val="18"/>
              </w:rPr>
            </w:pPr>
            <w:r>
              <w:rPr>
                <w:rFonts w:cs="Calibri"/>
                <w:color w:val="000000"/>
                <w:sz w:val="18"/>
                <w:szCs w:val="18"/>
              </w:rPr>
              <w:t>zastavěná plocha a nádvoří</w:t>
            </w:r>
          </w:p>
        </w:tc>
      </w:tr>
      <w:tr w:rsidR="00276622" w:rsidRPr="007E6B44" w:rsidTr="00611C2B">
        <w:tc>
          <w:tcPr>
            <w:tcW w:w="1350" w:type="dxa"/>
            <w:vAlign w:val="center"/>
          </w:tcPr>
          <w:p w:rsidR="00276622" w:rsidRPr="005D4502" w:rsidRDefault="00276622" w:rsidP="0027662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Bystřice nad Pernštejnem</w:t>
            </w:r>
          </w:p>
        </w:tc>
        <w:tc>
          <w:tcPr>
            <w:tcW w:w="0" w:type="auto"/>
            <w:vAlign w:val="center"/>
          </w:tcPr>
          <w:p w:rsidR="00276622" w:rsidRPr="005D4502" w:rsidRDefault="00276622" w:rsidP="0027662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Bystřice nad Pernštejnem</w:t>
            </w:r>
          </w:p>
        </w:tc>
        <w:tc>
          <w:tcPr>
            <w:tcW w:w="971" w:type="dxa"/>
            <w:vAlign w:val="center"/>
          </w:tcPr>
          <w:p w:rsidR="00276622" w:rsidRPr="005D4502" w:rsidRDefault="00276622" w:rsidP="0027662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2982/1</w:t>
            </w:r>
          </w:p>
        </w:tc>
        <w:tc>
          <w:tcPr>
            <w:tcW w:w="3909" w:type="dxa"/>
            <w:vAlign w:val="center"/>
          </w:tcPr>
          <w:p w:rsidR="00276622" w:rsidRPr="005D4502" w:rsidRDefault="00276622" w:rsidP="0027662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Správa železnic, státní organizace, Dlážděná 1003/7, 110 00 Praha 1</w:t>
            </w:r>
          </w:p>
        </w:tc>
        <w:tc>
          <w:tcPr>
            <w:tcW w:w="2227" w:type="dxa"/>
            <w:vAlign w:val="center"/>
          </w:tcPr>
          <w:p w:rsidR="00276622" w:rsidRPr="007E6B44" w:rsidRDefault="00276622" w:rsidP="00276622">
            <w:pPr>
              <w:jc w:val="center"/>
              <w:rPr>
                <w:rFonts w:eastAsia="Times New Roman" w:cs="Calibri"/>
                <w:color w:val="000000"/>
                <w:sz w:val="18"/>
                <w:szCs w:val="18"/>
                <w:lang w:eastAsia="cs-CZ"/>
              </w:rPr>
            </w:pPr>
            <w:r>
              <w:rPr>
                <w:rFonts w:cs="Calibri"/>
                <w:color w:val="000000"/>
                <w:sz w:val="18"/>
                <w:szCs w:val="18"/>
              </w:rPr>
              <w:t>zastavěná plocha a nádvoří</w:t>
            </w:r>
          </w:p>
        </w:tc>
      </w:tr>
      <w:tr w:rsidR="00276622" w:rsidRPr="007E6B44" w:rsidTr="008A7B0F">
        <w:tc>
          <w:tcPr>
            <w:tcW w:w="1350" w:type="dxa"/>
            <w:shd w:val="clear" w:color="auto" w:fill="auto"/>
            <w:vAlign w:val="center"/>
          </w:tcPr>
          <w:p w:rsidR="00276622" w:rsidRPr="005D4502" w:rsidRDefault="00276622" w:rsidP="0027662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Bystřice nad Pernštejnem</w:t>
            </w:r>
          </w:p>
        </w:tc>
        <w:tc>
          <w:tcPr>
            <w:tcW w:w="0" w:type="auto"/>
            <w:vAlign w:val="center"/>
          </w:tcPr>
          <w:p w:rsidR="00276622" w:rsidRPr="005D4502" w:rsidRDefault="00276622" w:rsidP="0027662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Bystřice nad Pernštejnem</w:t>
            </w:r>
          </w:p>
        </w:tc>
        <w:tc>
          <w:tcPr>
            <w:tcW w:w="971" w:type="dxa"/>
            <w:vAlign w:val="center"/>
          </w:tcPr>
          <w:p w:rsidR="00276622" w:rsidRPr="005D4502" w:rsidRDefault="00276622" w:rsidP="0027662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2981</w:t>
            </w:r>
          </w:p>
        </w:tc>
        <w:tc>
          <w:tcPr>
            <w:tcW w:w="3909" w:type="dxa"/>
            <w:vAlign w:val="center"/>
          </w:tcPr>
          <w:p w:rsidR="00276622" w:rsidRPr="005D4502" w:rsidRDefault="00276622" w:rsidP="0027662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Správa železnic, státní organizace, Dlážděná 1003/7, 110 00 Praha 1</w:t>
            </w:r>
          </w:p>
        </w:tc>
        <w:tc>
          <w:tcPr>
            <w:tcW w:w="2227" w:type="dxa"/>
            <w:vAlign w:val="center"/>
          </w:tcPr>
          <w:p w:rsidR="00276622" w:rsidRPr="007E6B44" w:rsidRDefault="00276622" w:rsidP="00276622">
            <w:pPr>
              <w:jc w:val="center"/>
              <w:rPr>
                <w:rFonts w:eastAsia="Times New Roman" w:cs="Calibri"/>
                <w:color w:val="000000"/>
                <w:sz w:val="18"/>
                <w:szCs w:val="18"/>
                <w:lang w:eastAsia="cs-CZ"/>
              </w:rPr>
            </w:pPr>
            <w:r>
              <w:rPr>
                <w:rFonts w:cs="Calibri"/>
                <w:color w:val="000000"/>
                <w:sz w:val="18"/>
                <w:szCs w:val="18"/>
              </w:rPr>
              <w:t>zastavěná plocha a nádvoří</w:t>
            </w:r>
          </w:p>
        </w:tc>
      </w:tr>
      <w:tr w:rsidR="00276622" w:rsidRPr="007E6B44" w:rsidTr="00611C2B">
        <w:tc>
          <w:tcPr>
            <w:tcW w:w="1350" w:type="dxa"/>
            <w:vAlign w:val="center"/>
          </w:tcPr>
          <w:p w:rsidR="00276622" w:rsidRPr="005D4502" w:rsidRDefault="00276622" w:rsidP="0027662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Bystřice nad Pernštejnem</w:t>
            </w:r>
          </w:p>
        </w:tc>
        <w:tc>
          <w:tcPr>
            <w:tcW w:w="0" w:type="auto"/>
            <w:vAlign w:val="center"/>
          </w:tcPr>
          <w:p w:rsidR="00276622" w:rsidRPr="005D4502" w:rsidRDefault="00276622" w:rsidP="0027662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Bystřice nad Pernštejnem</w:t>
            </w:r>
          </w:p>
        </w:tc>
        <w:tc>
          <w:tcPr>
            <w:tcW w:w="971" w:type="dxa"/>
            <w:vAlign w:val="center"/>
          </w:tcPr>
          <w:p w:rsidR="00276622" w:rsidRPr="005D4502" w:rsidRDefault="00276622" w:rsidP="0027662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2983</w:t>
            </w:r>
          </w:p>
        </w:tc>
        <w:tc>
          <w:tcPr>
            <w:tcW w:w="3909" w:type="dxa"/>
            <w:vAlign w:val="center"/>
          </w:tcPr>
          <w:p w:rsidR="00276622" w:rsidRPr="005D4502" w:rsidRDefault="00276622" w:rsidP="0027662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Krajská správa a údržba silnic Vysočiny, příspěvková organizace, Kosovská 1122/16, 58601 Jihlava</w:t>
            </w:r>
          </w:p>
        </w:tc>
        <w:tc>
          <w:tcPr>
            <w:tcW w:w="2227" w:type="dxa"/>
            <w:vAlign w:val="center"/>
          </w:tcPr>
          <w:p w:rsidR="00276622" w:rsidRPr="007E6B44" w:rsidRDefault="00276622" w:rsidP="00276622">
            <w:pPr>
              <w:jc w:val="center"/>
              <w:rPr>
                <w:rFonts w:eastAsia="Times New Roman" w:cs="Calibri"/>
                <w:color w:val="000000"/>
                <w:sz w:val="18"/>
                <w:szCs w:val="18"/>
                <w:lang w:eastAsia="cs-CZ"/>
              </w:rPr>
            </w:pPr>
            <w:r>
              <w:rPr>
                <w:rFonts w:eastAsia="Times New Roman" w:cs="Calibri"/>
                <w:color w:val="000000"/>
                <w:sz w:val="18"/>
                <w:szCs w:val="18"/>
                <w:lang w:eastAsia="cs-CZ"/>
              </w:rPr>
              <w:t>silnice, ostatní plocha</w:t>
            </w:r>
          </w:p>
        </w:tc>
      </w:tr>
      <w:tr w:rsidR="00276622" w:rsidRPr="007E6B44" w:rsidTr="00611C2B">
        <w:tc>
          <w:tcPr>
            <w:tcW w:w="1350" w:type="dxa"/>
            <w:vAlign w:val="center"/>
          </w:tcPr>
          <w:p w:rsidR="00276622" w:rsidRPr="005D4502" w:rsidRDefault="00276622" w:rsidP="00276622">
            <w:pPr>
              <w:jc w:val="center"/>
              <w:rPr>
                <w:rFonts w:eastAsia="Times New Roman" w:cs="Calibri"/>
                <w:color w:val="000000"/>
                <w:sz w:val="18"/>
                <w:szCs w:val="18"/>
                <w:lang w:eastAsia="cs-CZ"/>
              </w:rPr>
            </w:pPr>
            <w:bookmarkStart w:id="11" w:name="_Hlk18500181"/>
            <w:r w:rsidRPr="005D4502">
              <w:rPr>
                <w:rFonts w:eastAsia="Times New Roman" w:cs="Calibri"/>
                <w:color w:val="000000"/>
                <w:sz w:val="18"/>
                <w:szCs w:val="18"/>
                <w:lang w:eastAsia="cs-CZ"/>
              </w:rPr>
              <w:t>Bystřice nad Pernštejnem</w:t>
            </w:r>
          </w:p>
        </w:tc>
        <w:tc>
          <w:tcPr>
            <w:tcW w:w="0" w:type="auto"/>
            <w:vAlign w:val="center"/>
          </w:tcPr>
          <w:p w:rsidR="00276622" w:rsidRPr="005D4502" w:rsidRDefault="00276622" w:rsidP="0027662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Bystřice nad Pernštejnem</w:t>
            </w:r>
          </w:p>
        </w:tc>
        <w:tc>
          <w:tcPr>
            <w:tcW w:w="971" w:type="dxa"/>
            <w:vAlign w:val="center"/>
          </w:tcPr>
          <w:p w:rsidR="00276622" w:rsidRPr="005D4502" w:rsidRDefault="00276622" w:rsidP="0027662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3219/2</w:t>
            </w:r>
          </w:p>
        </w:tc>
        <w:tc>
          <w:tcPr>
            <w:tcW w:w="3909" w:type="dxa"/>
            <w:vAlign w:val="center"/>
          </w:tcPr>
          <w:p w:rsidR="00276622" w:rsidRPr="005D4502" w:rsidRDefault="00276622" w:rsidP="00276622">
            <w:pPr>
              <w:jc w:val="center"/>
              <w:rPr>
                <w:rFonts w:eastAsia="Times New Roman" w:cs="Calibri"/>
                <w:color w:val="000000"/>
                <w:sz w:val="18"/>
                <w:szCs w:val="18"/>
                <w:lang w:eastAsia="cs-CZ"/>
              </w:rPr>
            </w:pPr>
            <w:proofErr w:type="spellStart"/>
            <w:proofErr w:type="gramStart"/>
            <w:r w:rsidRPr="005D4502">
              <w:rPr>
                <w:rFonts w:eastAsia="Times New Roman" w:cs="Calibri"/>
                <w:color w:val="000000"/>
                <w:sz w:val="18"/>
                <w:szCs w:val="18"/>
                <w:lang w:eastAsia="cs-CZ"/>
              </w:rPr>
              <w:t>Sagras,a.s</w:t>
            </w:r>
            <w:proofErr w:type="spellEnd"/>
            <w:r w:rsidRPr="005D4502">
              <w:rPr>
                <w:rFonts w:eastAsia="Times New Roman" w:cs="Calibri"/>
                <w:color w:val="000000"/>
                <w:sz w:val="18"/>
                <w:szCs w:val="18"/>
                <w:lang w:eastAsia="cs-CZ"/>
              </w:rPr>
              <w:t>.</w:t>
            </w:r>
            <w:proofErr w:type="gramEnd"/>
            <w:r w:rsidRPr="005D4502">
              <w:rPr>
                <w:rFonts w:eastAsia="Times New Roman" w:cs="Calibri"/>
                <w:color w:val="000000"/>
                <w:sz w:val="18"/>
                <w:szCs w:val="18"/>
                <w:lang w:eastAsia="cs-CZ"/>
              </w:rPr>
              <w:t>, Průmyslová 993, 59301 Bystřice nad Pernštejnem</w:t>
            </w:r>
          </w:p>
        </w:tc>
        <w:tc>
          <w:tcPr>
            <w:tcW w:w="2227" w:type="dxa"/>
            <w:vAlign w:val="center"/>
          </w:tcPr>
          <w:p w:rsidR="00276622" w:rsidRPr="007E6B44" w:rsidRDefault="00276622" w:rsidP="00276622">
            <w:pPr>
              <w:jc w:val="center"/>
              <w:rPr>
                <w:rFonts w:eastAsia="Times New Roman" w:cs="Calibri"/>
                <w:color w:val="000000"/>
                <w:sz w:val="18"/>
                <w:szCs w:val="18"/>
                <w:lang w:eastAsia="cs-CZ"/>
              </w:rPr>
            </w:pPr>
            <w:r w:rsidRPr="007E6B44">
              <w:rPr>
                <w:rFonts w:eastAsia="Times New Roman" w:cs="Calibri"/>
                <w:color w:val="000000"/>
                <w:sz w:val="18"/>
                <w:szCs w:val="18"/>
                <w:lang w:eastAsia="cs-CZ"/>
              </w:rPr>
              <w:t>dráha, ostatní plocha</w:t>
            </w:r>
          </w:p>
        </w:tc>
      </w:tr>
      <w:bookmarkEnd w:id="11"/>
      <w:tr w:rsidR="00276622" w:rsidRPr="007E6B44" w:rsidTr="00611C2B">
        <w:tc>
          <w:tcPr>
            <w:tcW w:w="1350" w:type="dxa"/>
            <w:vAlign w:val="center"/>
          </w:tcPr>
          <w:p w:rsidR="00276622" w:rsidRPr="005D4502" w:rsidRDefault="00276622" w:rsidP="0027662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Bystřice nad Pernštejnem</w:t>
            </w:r>
          </w:p>
        </w:tc>
        <w:tc>
          <w:tcPr>
            <w:tcW w:w="0" w:type="auto"/>
            <w:vAlign w:val="center"/>
          </w:tcPr>
          <w:p w:rsidR="00276622" w:rsidRPr="005D4502" w:rsidRDefault="00276622" w:rsidP="0027662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Bystřice nad Pernštejnem</w:t>
            </w:r>
          </w:p>
        </w:tc>
        <w:tc>
          <w:tcPr>
            <w:tcW w:w="971" w:type="dxa"/>
            <w:vAlign w:val="center"/>
          </w:tcPr>
          <w:p w:rsidR="00276622" w:rsidRPr="005D4502" w:rsidRDefault="00276622" w:rsidP="0027662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3220/3</w:t>
            </w:r>
          </w:p>
        </w:tc>
        <w:tc>
          <w:tcPr>
            <w:tcW w:w="3909" w:type="dxa"/>
            <w:vAlign w:val="center"/>
          </w:tcPr>
          <w:p w:rsidR="00276622" w:rsidRPr="005D4502" w:rsidRDefault="00276622" w:rsidP="00276622">
            <w:pPr>
              <w:jc w:val="center"/>
              <w:rPr>
                <w:rFonts w:eastAsia="Times New Roman" w:cs="Calibri"/>
                <w:color w:val="000000"/>
                <w:sz w:val="18"/>
                <w:szCs w:val="18"/>
                <w:lang w:eastAsia="cs-CZ"/>
              </w:rPr>
            </w:pPr>
            <w:proofErr w:type="spellStart"/>
            <w:proofErr w:type="gramStart"/>
            <w:r w:rsidRPr="005D4502">
              <w:rPr>
                <w:rFonts w:eastAsia="Times New Roman" w:cs="Calibri"/>
                <w:color w:val="000000"/>
                <w:sz w:val="18"/>
                <w:szCs w:val="18"/>
                <w:lang w:eastAsia="cs-CZ"/>
              </w:rPr>
              <w:t>Sagras,a.s</w:t>
            </w:r>
            <w:proofErr w:type="spellEnd"/>
            <w:r w:rsidRPr="005D4502">
              <w:rPr>
                <w:rFonts w:eastAsia="Times New Roman" w:cs="Calibri"/>
                <w:color w:val="000000"/>
                <w:sz w:val="18"/>
                <w:szCs w:val="18"/>
                <w:lang w:eastAsia="cs-CZ"/>
              </w:rPr>
              <w:t>.</w:t>
            </w:r>
            <w:proofErr w:type="gramEnd"/>
            <w:r w:rsidRPr="005D4502">
              <w:rPr>
                <w:rFonts w:eastAsia="Times New Roman" w:cs="Calibri"/>
                <w:color w:val="000000"/>
                <w:sz w:val="18"/>
                <w:szCs w:val="18"/>
                <w:lang w:eastAsia="cs-CZ"/>
              </w:rPr>
              <w:t>, Průmyslová 993, 59301 Bystřice nad Pernštejnem</w:t>
            </w:r>
          </w:p>
        </w:tc>
        <w:tc>
          <w:tcPr>
            <w:tcW w:w="2227" w:type="dxa"/>
            <w:vAlign w:val="center"/>
          </w:tcPr>
          <w:p w:rsidR="00276622" w:rsidRPr="007E6B44" w:rsidRDefault="00276622" w:rsidP="00276622">
            <w:pPr>
              <w:jc w:val="center"/>
              <w:rPr>
                <w:rFonts w:eastAsia="Times New Roman" w:cs="Calibri"/>
                <w:color w:val="000000"/>
                <w:sz w:val="18"/>
                <w:szCs w:val="18"/>
                <w:lang w:eastAsia="cs-CZ"/>
              </w:rPr>
            </w:pPr>
            <w:r>
              <w:rPr>
                <w:rFonts w:eastAsia="Times New Roman" w:cs="Calibri"/>
                <w:color w:val="000000"/>
                <w:sz w:val="18"/>
                <w:szCs w:val="18"/>
                <w:lang w:eastAsia="cs-CZ"/>
              </w:rPr>
              <w:t>Jiná plocha</w:t>
            </w:r>
            <w:r w:rsidRPr="007E6B44">
              <w:rPr>
                <w:rFonts w:eastAsia="Times New Roman" w:cs="Calibri"/>
                <w:color w:val="000000"/>
                <w:sz w:val="18"/>
                <w:szCs w:val="18"/>
                <w:lang w:eastAsia="cs-CZ"/>
              </w:rPr>
              <w:t>, ostatní plocha</w:t>
            </w:r>
          </w:p>
        </w:tc>
      </w:tr>
      <w:tr w:rsidR="00276622" w:rsidRPr="007E6B44" w:rsidTr="00611C2B">
        <w:tc>
          <w:tcPr>
            <w:tcW w:w="1350" w:type="dxa"/>
            <w:vAlign w:val="center"/>
          </w:tcPr>
          <w:p w:rsidR="00276622" w:rsidRPr="005D4502" w:rsidRDefault="00276622" w:rsidP="0027662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Bystřice nad Pernštejnem</w:t>
            </w:r>
          </w:p>
        </w:tc>
        <w:tc>
          <w:tcPr>
            <w:tcW w:w="0" w:type="auto"/>
            <w:vAlign w:val="center"/>
          </w:tcPr>
          <w:p w:rsidR="00276622" w:rsidRPr="005D4502" w:rsidRDefault="00276622" w:rsidP="0027662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Bystřice nad Pernštejnem</w:t>
            </w:r>
          </w:p>
        </w:tc>
        <w:tc>
          <w:tcPr>
            <w:tcW w:w="971" w:type="dxa"/>
            <w:vAlign w:val="center"/>
          </w:tcPr>
          <w:p w:rsidR="00276622" w:rsidRPr="005D4502" w:rsidRDefault="00276622" w:rsidP="00276622">
            <w:pPr>
              <w:jc w:val="center"/>
              <w:rPr>
                <w:rFonts w:cs="Calibri"/>
                <w:color w:val="000000"/>
                <w:sz w:val="18"/>
                <w:szCs w:val="18"/>
              </w:rPr>
            </w:pPr>
            <w:r w:rsidRPr="005D4502">
              <w:rPr>
                <w:rFonts w:cs="Calibri"/>
                <w:color w:val="000000"/>
                <w:sz w:val="18"/>
                <w:szCs w:val="18"/>
              </w:rPr>
              <w:t>3219/7</w:t>
            </w:r>
          </w:p>
        </w:tc>
        <w:tc>
          <w:tcPr>
            <w:tcW w:w="3909" w:type="dxa"/>
            <w:vAlign w:val="center"/>
          </w:tcPr>
          <w:p w:rsidR="00276622" w:rsidRPr="005D4502" w:rsidRDefault="00276622" w:rsidP="0027662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Správa železnic, státní organizace, Dlážděná 1003/7, 110 00 Praha 1</w:t>
            </w:r>
          </w:p>
        </w:tc>
        <w:tc>
          <w:tcPr>
            <w:tcW w:w="2227" w:type="dxa"/>
            <w:vAlign w:val="center"/>
          </w:tcPr>
          <w:p w:rsidR="00276622" w:rsidRPr="007E6B44" w:rsidRDefault="00276622" w:rsidP="00276622">
            <w:pPr>
              <w:jc w:val="center"/>
              <w:rPr>
                <w:rFonts w:eastAsia="Times New Roman" w:cs="Calibri"/>
                <w:color w:val="000000"/>
                <w:sz w:val="18"/>
                <w:szCs w:val="18"/>
                <w:lang w:eastAsia="cs-CZ"/>
              </w:rPr>
            </w:pPr>
            <w:r w:rsidRPr="007E6B44">
              <w:rPr>
                <w:rFonts w:eastAsia="Times New Roman" w:cs="Calibri"/>
                <w:color w:val="000000"/>
                <w:sz w:val="18"/>
                <w:szCs w:val="18"/>
                <w:lang w:eastAsia="cs-CZ"/>
              </w:rPr>
              <w:t>dráha, ostatní plocha</w:t>
            </w:r>
          </w:p>
        </w:tc>
      </w:tr>
      <w:tr w:rsidR="00276622" w:rsidRPr="007E6B44" w:rsidTr="00611C2B">
        <w:tc>
          <w:tcPr>
            <w:tcW w:w="1350" w:type="dxa"/>
            <w:vAlign w:val="center"/>
          </w:tcPr>
          <w:p w:rsidR="00276622" w:rsidRPr="005D4502" w:rsidRDefault="00276622" w:rsidP="00276622">
            <w:pPr>
              <w:jc w:val="center"/>
              <w:rPr>
                <w:rFonts w:eastAsia="Times New Roman" w:cs="Calibri"/>
                <w:color w:val="000000"/>
                <w:sz w:val="18"/>
                <w:szCs w:val="18"/>
                <w:lang w:eastAsia="cs-CZ"/>
              </w:rPr>
            </w:pPr>
            <w:proofErr w:type="spellStart"/>
            <w:r w:rsidRPr="005D4502">
              <w:rPr>
                <w:rFonts w:eastAsia="Times New Roman" w:cs="Calibri"/>
                <w:color w:val="000000"/>
                <w:sz w:val="18"/>
                <w:szCs w:val="18"/>
                <w:lang w:eastAsia="cs-CZ"/>
              </w:rPr>
              <w:t>Vojetín</w:t>
            </w:r>
            <w:proofErr w:type="spellEnd"/>
            <w:r w:rsidRPr="005D4502">
              <w:rPr>
                <w:rFonts w:eastAsia="Times New Roman" w:cs="Calibri"/>
                <w:color w:val="000000"/>
                <w:sz w:val="18"/>
                <w:szCs w:val="18"/>
                <w:lang w:eastAsia="cs-CZ"/>
              </w:rPr>
              <w:t xml:space="preserve"> u Rozsoch</w:t>
            </w:r>
          </w:p>
        </w:tc>
        <w:tc>
          <w:tcPr>
            <w:tcW w:w="0" w:type="auto"/>
            <w:vAlign w:val="center"/>
          </w:tcPr>
          <w:p w:rsidR="00276622" w:rsidRPr="005D4502" w:rsidRDefault="00276622" w:rsidP="00276622">
            <w:pPr>
              <w:jc w:val="center"/>
              <w:rPr>
                <w:rFonts w:eastAsia="Times New Roman" w:cs="Calibri"/>
                <w:color w:val="000000"/>
                <w:sz w:val="18"/>
                <w:szCs w:val="18"/>
                <w:lang w:eastAsia="cs-CZ"/>
              </w:rPr>
            </w:pPr>
            <w:r w:rsidRPr="005D4502">
              <w:rPr>
                <w:rFonts w:eastAsia="Times New Roman" w:cs="Calibri"/>
                <w:color w:val="000000"/>
                <w:sz w:val="18"/>
                <w:szCs w:val="18"/>
                <w:lang w:eastAsia="cs-CZ"/>
              </w:rPr>
              <w:t>Rozsochy</w:t>
            </w:r>
          </w:p>
        </w:tc>
        <w:tc>
          <w:tcPr>
            <w:tcW w:w="971" w:type="dxa"/>
            <w:vAlign w:val="center"/>
          </w:tcPr>
          <w:p w:rsidR="00276622" w:rsidRPr="005D4502" w:rsidRDefault="00276622" w:rsidP="00276622">
            <w:pPr>
              <w:jc w:val="center"/>
              <w:rPr>
                <w:rFonts w:cs="Calibri"/>
                <w:color w:val="000000"/>
                <w:sz w:val="18"/>
                <w:szCs w:val="18"/>
              </w:rPr>
            </w:pPr>
            <w:r w:rsidRPr="005D4502">
              <w:rPr>
                <w:rFonts w:cs="Calibri"/>
                <w:color w:val="000000"/>
                <w:sz w:val="18"/>
                <w:szCs w:val="18"/>
              </w:rPr>
              <w:t>206</w:t>
            </w:r>
          </w:p>
        </w:tc>
        <w:tc>
          <w:tcPr>
            <w:tcW w:w="3909" w:type="dxa"/>
            <w:vAlign w:val="center"/>
          </w:tcPr>
          <w:p w:rsidR="00276622" w:rsidRPr="005D4502" w:rsidRDefault="00276622" w:rsidP="00276622">
            <w:pPr>
              <w:jc w:val="center"/>
              <w:rPr>
                <w:rFonts w:cs="Calibri"/>
                <w:color w:val="000000"/>
                <w:sz w:val="18"/>
                <w:szCs w:val="18"/>
              </w:rPr>
            </w:pPr>
            <w:r w:rsidRPr="005D4502">
              <w:rPr>
                <w:rFonts w:eastAsia="Times New Roman" w:cs="Calibri"/>
                <w:color w:val="000000"/>
                <w:sz w:val="18"/>
                <w:szCs w:val="18"/>
                <w:lang w:eastAsia="cs-CZ"/>
              </w:rPr>
              <w:t>Správa železnic, státní organizace, Dlážděná 1003/7, 110 00 Praha 1</w:t>
            </w:r>
          </w:p>
        </w:tc>
        <w:tc>
          <w:tcPr>
            <w:tcW w:w="2227" w:type="dxa"/>
            <w:vAlign w:val="center"/>
          </w:tcPr>
          <w:p w:rsidR="00276622" w:rsidRPr="007E6B44" w:rsidRDefault="00276622" w:rsidP="00276622">
            <w:pPr>
              <w:jc w:val="center"/>
              <w:rPr>
                <w:rFonts w:cs="Calibri"/>
                <w:color w:val="000000"/>
                <w:sz w:val="18"/>
                <w:szCs w:val="18"/>
              </w:rPr>
            </w:pPr>
            <w:r>
              <w:rPr>
                <w:rFonts w:cs="Calibri"/>
                <w:color w:val="000000"/>
                <w:sz w:val="18"/>
                <w:szCs w:val="18"/>
              </w:rPr>
              <w:t>dráha, ostatní plocha</w:t>
            </w:r>
          </w:p>
        </w:tc>
      </w:tr>
      <w:bookmarkEnd w:id="10"/>
    </w:tbl>
    <w:p w:rsidR="00960B6F" w:rsidRDefault="00960B6F">
      <w:r>
        <w:br w:type="page"/>
      </w:r>
    </w:p>
    <w:p w:rsidR="001D7F6E" w:rsidRPr="00C71D1A" w:rsidRDefault="00B6569F" w:rsidP="001D7F6E">
      <w:pPr>
        <w:pStyle w:val="Nadpis2"/>
      </w:pPr>
      <w:bookmarkStart w:id="12" w:name="_Toc536012105"/>
      <w:bookmarkStart w:id="13" w:name="_Toc40358268"/>
      <w:r>
        <w:lastRenderedPageBreak/>
        <w:t>CELKOVÝ POPIS STAVBY</w:t>
      </w:r>
      <w:bookmarkEnd w:id="12"/>
      <w:bookmarkEnd w:id="13"/>
    </w:p>
    <w:p w:rsidR="001D7F6E" w:rsidRPr="00426E74" w:rsidRDefault="001D7F6E" w:rsidP="001D7F6E">
      <w:pPr>
        <w:pStyle w:val="Nadpis3"/>
        <w:tabs>
          <w:tab w:val="num" w:pos="737"/>
        </w:tabs>
        <w:spacing w:line="240" w:lineRule="atLeast"/>
      </w:pPr>
      <w:bookmarkStart w:id="14" w:name="_Toc534959371"/>
      <w:bookmarkStart w:id="15" w:name="_Toc536012106"/>
      <w:bookmarkStart w:id="16" w:name="_Toc40358269"/>
      <w:r w:rsidRPr="003F31BA">
        <w:t>Základní</w:t>
      </w:r>
      <w:r w:rsidRPr="00426E74">
        <w:t xml:space="preserve"> charakteristika stavby a jejího užívání</w:t>
      </w:r>
      <w:bookmarkEnd w:id="14"/>
      <w:bookmarkEnd w:id="15"/>
      <w:bookmarkEnd w:id="16"/>
    </w:p>
    <w:p w:rsidR="001D7F6E" w:rsidRPr="002D2D2F" w:rsidRDefault="001D7F6E" w:rsidP="001D7F6E">
      <w:pPr>
        <w:pStyle w:val="Zkladntext"/>
        <w:rPr>
          <w:rFonts w:cs="Calibri"/>
          <w:szCs w:val="22"/>
        </w:rPr>
      </w:pPr>
      <w:r>
        <w:t xml:space="preserve">Navrhovaná </w:t>
      </w:r>
      <w:r w:rsidRPr="00C1419F">
        <w:t>oprav</w:t>
      </w:r>
      <w:r>
        <w:t>a</w:t>
      </w:r>
      <w:r w:rsidRPr="00C1419F">
        <w:t xml:space="preserve"> zabezpečovací</w:t>
      </w:r>
      <w:r>
        <w:t>c</w:t>
      </w:r>
      <w:r w:rsidRPr="00C1419F">
        <w:t xml:space="preserve">h zařízení v obvodu </w:t>
      </w:r>
      <w:proofErr w:type="spellStart"/>
      <w:r w:rsidRPr="00C1419F">
        <w:t>žst</w:t>
      </w:r>
      <w:proofErr w:type="spellEnd"/>
      <w:r w:rsidRPr="00C1419F">
        <w:t xml:space="preserve">. </w:t>
      </w:r>
      <w:r w:rsidR="009203E2">
        <w:t>Bystřice nad Pernštejnem</w:t>
      </w:r>
      <w:r w:rsidRPr="00C1419F">
        <w:t xml:space="preserve"> včetně související</w:t>
      </w:r>
      <w:r>
        <w:t>c</w:t>
      </w:r>
      <w:r w:rsidRPr="00C1419F">
        <w:t>h sdělovací</w:t>
      </w:r>
      <w:r>
        <w:t>c</w:t>
      </w:r>
      <w:r w:rsidRPr="00C1419F">
        <w:t>h zařízení a elektro rozvodů</w:t>
      </w:r>
      <w:r>
        <w:t xml:space="preserve"> je stavbou dopravní infrastruktury. </w:t>
      </w:r>
      <w:r w:rsidRPr="002D2D2F">
        <w:rPr>
          <w:rFonts w:cs="Calibri"/>
          <w:szCs w:val="22"/>
        </w:rPr>
        <w:t>Realizací stavby se nemění parametry trati.</w:t>
      </w:r>
    </w:p>
    <w:p w:rsidR="005D4502" w:rsidRDefault="005D4502" w:rsidP="005D4502">
      <w:pPr>
        <w:pStyle w:val="Zkladntext"/>
      </w:pPr>
      <w:r w:rsidRPr="002B137B">
        <w:t>Stávající stani</w:t>
      </w:r>
      <w:r w:rsidRPr="002B137B">
        <w:rPr>
          <w:rFonts w:hint="eastAsia"/>
        </w:rPr>
        <w:t>č</w:t>
      </w:r>
      <w:r w:rsidRPr="002B137B">
        <w:t>n</w:t>
      </w:r>
      <w:r w:rsidRPr="002B137B">
        <w:rPr>
          <w:rFonts w:hint="eastAsia"/>
        </w:rPr>
        <w:t>í</w:t>
      </w:r>
      <w:r w:rsidRPr="002B137B">
        <w:t xml:space="preserve"> zabezpe</w:t>
      </w:r>
      <w:r w:rsidRPr="002B137B">
        <w:rPr>
          <w:rFonts w:hint="eastAsia"/>
        </w:rPr>
        <w:t>č</w:t>
      </w:r>
      <w:r w:rsidRPr="002B137B">
        <w:t>ovac</w:t>
      </w:r>
      <w:r w:rsidRPr="002B137B">
        <w:rPr>
          <w:rFonts w:hint="eastAsia"/>
        </w:rPr>
        <w:t>í</w:t>
      </w:r>
      <w:r w:rsidRPr="002B137B">
        <w:t xml:space="preserve"> za</w:t>
      </w:r>
      <w:r w:rsidRPr="002B137B">
        <w:rPr>
          <w:rFonts w:hint="eastAsia"/>
        </w:rPr>
        <w:t>ří</w:t>
      </w:r>
      <w:r w:rsidRPr="002B137B">
        <w:t>zen</w:t>
      </w:r>
      <w:r w:rsidRPr="002B137B">
        <w:rPr>
          <w:rFonts w:hint="eastAsia"/>
        </w:rPr>
        <w:t>í</w:t>
      </w:r>
      <w:r w:rsidRPr="002B137B">
        <w:t xml:space="preserve"> </w:t>
      </w:r>
      <w:proofErr w:type="spellStart"/>
      <w:r w:rsidRPr="002B137B">
        <w:t>žst</w:t>
      </w:r>
      <w:proofErr w:type="spellEnd"/>
      <w:r w:rsidRPr="002B137B">
        <w:t>. Bystřice nad Pernštejnem 2. kategorie bude nahrazeno novým, 3. kategorie, které bude připraveno pro dálkové ovládání</w:t>
      </w:r>
      <w:r w:rsidR="007D5659">
        <w:t>, tj. umožní dálkové ovládání dle TS 2/2006-ZS</w:t>
      </w:r>
      <w:r w:rsidR="007D5659" w:rsidRPr="001D2C90">
        <w:t>.</w:t>
      </w:r>
      <w:r w:rsidRPr="002B137B">
        <w:t xml:space="preserve"> S uvedeným řešením souvisí změny v provedení příslušných staničních a traťových přejezdů, v přemístění technologie stávajících traťových zabezpečovacích zařízení, ve zřízení nové elektrické přípojky</w:t>
      </w:r>
      <w:r w:rsidR="002B137B">
        <w:t>, rozv</w:t>
      </w:r>
      <w:r w:rsidR="00632E53">
        <w:t>á</w:t>
      </w:r>
      <w:r w:rsidR="002B137B">
        <w:t>děčů</w:t>
      </w:r>
      <w:r w:rsidRPr="002B137B">
        <w:t xml:space="preserve">, elektrického ohřevu výhybek, </w:t>
      </w:r>
      <w:proofErr w:type="spellStart"/>
      <w:r w:rsidRPr="002B137B">
        <w:t>zapojovače</w:t>
      </w:r>
      <w:proofErr w:type="spellEnd"/>
      <w:r w:rsidRPr="002B137B">
        <w:t xml:space="preserve">, </w:t>
      </w:r>
      <w:r w:rsidR="002B137B" w:rsidRPr="002B137B">
        <w:t xml:space="preserve">hodin, rozhlasu, </w:t>
      </w:r>
      <w:r w:rsidRPr="002B137B">
        <w:t>poplachového zabezpečovacího a tísňového systému, venkovních telefonních objektů a příslušné kabelizace.</w:t>
      </w:r>
      <w:r>
        <w:t xml:space="preserve"> </w:t>
      </w:r>
    </w:p>
    <w:p w:rsidR="001D7F6E" w:rsidRDefault="001D7F6E" w:rsidP="001D7F6E">
      <w:pPr>
        <w:pStyle w:val="Zkladntext"/>
        <w:kinsoku w:val="0"/>
        <w:overflowPunct w:val="0"/>
        <w:spacing w:before="63" w:line="266" w:lineRule="auto"/>
      </w:pPr>
      <w:r>
        <w:t>Navrhované technické řešení je v souladu s územně plánovací dokumentací.</w:t>
      </w:r>
    </w:p>
    <w:p w:rsidR="001D7F6E" w:rsidRPr="001219DE" w:rsidRDefault="001D7F6E" w:rsidP="001D7F6E">
      <w:pPr>
        <w:pStyle w:val="Zkladntext"/>
        <w:kinsoku w:val="0"/>
        <w:overflowPunct w:val="0"/>
        <w:spacing w:before="63" w:line="266" w:lineRule="auto"/>
      </w:pPr>
      <w:r>
        <w:t xml:space="preserve">Nebyla vydána žádná výjimka z technických požadavků na stavby a z technických požadavků zabezpečujících bezbariérové užívání stavby. Nebyl vydán žádný souhlas provozovatele dráhy o udělených výjimkách z platných předpisů, norem a s použitím neschváleného a nezavedeného zařízení. </w:t>
      </w:r>
    </w:p>
    <w:p w:rsidR="001D7F6E" w:rsidRPr="000C579E" w:rsidRDefault="001D7F6E" w:rsidP="001D7F6E">
      <w:pPr>
        <w:pStyle w:val="Zkladntext"/>
      </w:pPr>
      <w:r w:rsidRPr="006E2CE4">
        <w:t xml:space="preserve">Požadavky dotčených orgánů jsou uvedeny v Dokladové části. </w:t>
      </w:r>
    </w:p>
    <w:p w:rsidR="001D7F6E" w:rsidRDefault="001D7F6E" w:rsidP="001D7F6E">
      <w:pPr>
        <w:pStyle w:val="Zkladntext"/>
      </w:pPr>
      <w:r>
        <w:t xml:space="preserve">Maximální </w:t>
      </w:r>
      <w:r w:rsidRPr="005D4502">
        <w:t xml:space="preserve">soudobý příkon stanice je </w:t>
      </w:r>
      <w:r w:rsidR="005D4502" w:rsidRPr="005D4502">
        <w:t>53,8</w:t>
      </w:r>
      <w:r w:rsidRPr="005D4502">
        <w:t>kW.</w:t>
      </w:r>
      <w:r>
        <w:t xml:space="preserve">  </w:t>
      </w:r>
    </w:p>
    <w:p w:rsidR="001D7F6E" w:rsidRDefault="001D7F6E" w:rsidP="001D7F6E">
      <w:pPr>
        <w:pStyle w:val="Zkladntext"/>
      </w:pPr>
      <w:r w:rsidRPr="00952A7B">
        <w:t xml:space="preserve">Celý navrhovaný systém zabezpečovacích, sdělovacích a elektro zařízení bude uveden do </w:t>
      </w:r>
      <w:r>
        <w:t xml:space="preserve">zkušebního </w:t>
      </w:r>
      <w:r w:rsidRPr="00952A7B">
        <w:t xml:space="preserve">provozu současně jako celek. </w:t>
      </w:r>
      <w:r w:rsidRPr="00682492">
        <w:t>Podmínkou pro povolení zkušebního provozu je výsledek technickobezpečnostní zkoušky</w:t>
      </w:r>
      <w:r>
        <w:t>.</w:t>
      </w:r>
      <w:r w:rsidRPr="00E65B11">
        <w:t xml:space="preserve"> Zkušební provoz </w:t>
      </w:r>
      <w:r>
        <w:t xml:space="preserve">(dle vyhlášky č. 177/1995 Sb., § 7) </w:t>
      </w:r>
      <w:r w:rsidRPr="00E65B11">
        <w:t xml:space="preserve">se zavádí před vydáním příslušného rozhodnutí speciálního stavebního úřadu zápisem, který obsahuje </w:t>
      </w:r>
      <w:r>
        <w:t xml:space="preserve">mimo jiné i </w:t>
      </w:r>
      <w:r w:rsidRPr="00E65B11">
        <w:t>dobu jeho trvání podle povahy stavby</w:t>
      </w:r>
      <w:r>
        <w:t>.</w:t>
      </w:r>
    </w:p>
    <w:p w:rsidR="001D7F6E" w:rsidRPr="002B137B" w:rsidRDefault="001D7F6E" w:rsidP="001D7F6E">
      <w:pPr>
        <w:pStyle w:val="Zkladntext"/>
      </w:pPr>
      <w:r w:rsidRPr="007E1478">
        <w:t>Termíny výstavby:</w:t>
      </w:r>
      <w:r w:rsidRPr="007E1478">
        <w:tab/>
      </w:r>
      <w:r w:rsidRPr="007E1478">
        <w:tab/>
      </w:r>
      <w:r w:rsidRPr="007E1478">
        <w:tab/>
        <w:t>zahájení</w:t>
      </w:r>
      <w:r w:rsidRPr="007E1478">
        <w:tab/>
      </w:r>
      <w:r w:rsidRPr="007E1478">
        <w:tab/>
      </w:r>
      <w:r w:rsidR="0059568C">
        <w:t>04</w:t>
      </w:r>
      <w:r w:rsidRPr="002B137B">
        <w:t>/20</w:t>
      </w:r>
      <w:r w:rsidR="007E1478" w:rsidRPr="002B137B">
        <w:t>2</w:t>
      </w:r>
      <w:r w:rsidR="0059568C">
        <w:t>2</w:t>
      </w:r>
      <w:r w:rsidRPr="002B137B">
        <w:tab/>
      </w:r>
    </w:p>
    <w:p w:rsidR="001D7F6E" w:rsidRPr="002B137B" w:rsidRDefault="001D7F6E" w:rsidP="001D7F6E">
      <w:pPr>
        <w:pStyle w:val="Zkladntext"/>
      </w:pPr>
      <w:r w:rsidRPr="002B137B">
        <w:t>(předpoklad)</w:t>
      </w:r>
      <w:r w:rsidRPr="002B137B">
        <w:tab/>
      </w:r>
      <w:r w:rsidRPr="002B137B">
        <w:tab/>
      </w:r>
      <w:r w:rsidRPr="002B137B">
        <w:tab/>
      </w:r>
      <w:r w:rsidRPr="002B137B">
        <w:tab/>
      </w:r>
      <w:r w:rsidRPr="002B137B">
        <w:tab/>
        <w:t>ukončení</w:t>
      </w:r>
      <w:r w:rsidRPr="002B137B">
        <w:tab/>
      </w:r>
      <w:r w:rsidR="0059568C">
        <w:t>12</w:t>
      </w:r>
      <w:r w:rsidRPr="002B137B">
        <w:t>/20</w:t>
      </w:r>
      <w:r w:rsidR="007E1478" w:rsidRPr="002B137B">
        <w:t>2</w:t>
      </w:r>
      <w:r w:rsidR="002B137B" w:rsidRPr="002B137B">
        <w:t>2</w:t>
      </w:r>
      <w:r w:rsidRPr="002B137B">
        <w:tab/>
      </w:r>
    </w:p>
    <w:p w:rsidR="001D7F6E" w:rsidRPr="002B137B" w:rsidRDefault="001D7F6E" w:rsidP="001D7F6E">
      <w:pPr>
        <w:pStyle w:val="Zkladntext"/>
      </w:pPr>
    </w:p>
    <w:p w:rsidR="001D7F6E" w:rsidRPr="00067A3C" w:rsidRDefault="001D7F6E" w:rsidP="001D7F6E">
      <w:pPr>
        <w:pStyle w:val="Zkladntext"/>
      </w:pPr>
      <w:r w:rsidRPr="002B137B">
        <w:t xml:space="preserve">Orientační náklady stavby: </w:t>
      </w:r>
      <w:r w:rsidRPr="002B137B">
        <w:tab/>
      </w:r>
      <w:r w:rsidRPr="002B137B">
        <w:tab/>
      </w:r>
      <w:r w:rsidRPr="002B137B">
        <w:tab/>
      </w:r>
      <w:r w:rsidRPr="002B137B">
        <w:tab/>
      </w:r>
      <w:r w:rsidR="002B137B" w:rsidRPr="002B137B">
        <w:t>6</w:t>
      </w:r>
      <w:r w:rsidRPr="002B137B">
        <w:t>0mil. Kč</w:t>
      </w:r>
    </w:p>
    <w:p w:rsidR="001D7F6E" w:rsidRDefault="001D7F6E" w:rsidP="001D7F6E">
      <w:pPr>
        <w:pStyle w:val="Nadpis3"/>
        <w:tabs>
          <w:tab w:val="num" w:pos="737"/>
        </w:tabs>
        <w:spacing w:line="240" w:lineRule="atLeast"/>
      </w:pPr>
      <w:bookmarkStart w:id="17" w:name="_Toc534959372"/>
      <w:bookmarkStart w:id="18" w:name="_Toc536012107"/>
      <w:bookmarkStart w:id="19" w:name="_Toc40358270"/>
      <w:r w:rsidRPr="002C26E1">
        <w:t>Ce</w:t>
      </w:r>
      <w:r w:rsidRPr="001109E1">
        <w:rPr>
          <w:rStyle w:val="Nadpis3Char"/>
          <w:b/>
        </w:rPr>
        <w:t>l</w:t>
      </w:r>
      <w:r w:rsidRPr="002C26E1">
        <w:t>kové</w:t>
      </w:r>
      <w:r w:rsidRPr="006D55AA">
        <w:t xml:space="preserve"> urbanistické a architektonické řešení</w:t>
      </w:r>
      <w:bookmarkEnd w:id="17"/>
      <w:bookmarkEnd w:id="18"/>
      <w:bookmarkEnd w:id="19"/>
    </w:p>
    <w:p w:rsidR="001D7F6E" w:rsidRDefault="001D7F6E" w:rsidP="001D7F6E">
      <w:pPr>
        <w:pStyle w:val="Zkladntext"/>
      </w:pPr>
      <w:r w:rsidRPr="003501AA">
        <w:t xml:space="preserve">Začlenění stavby do krajiny, respektive její dopad na krajinný ráz je minimální. Stavba se </w:t>
      </w:r>
      <w:r>
        <w:t>p</w:t>
      </w:r>
      <w:r w:rsidRPr="003501AA">
        <w:t>ohybuje</w:t>
      </w:r>
      <w:r>
        <w:t xml:space="preserve"> </w:t>
      </w:r>
      <w:r w:rsidRPr="003501AA">
        <w:t>ve</w:t>
      </w:r>
      <w:r>
        <w:t xml:space="preserve"> </w:t>
      </w:r>
      <w:r w:rsidRPr="003501AA">
        <w:t>stávajících liniích.</w:t>
      </w:r>
      <w:r>
        <w:t xml:space="preserve"> </w:t>
      </w:r>
      <w:r w:rsidR="00D35561">
        <w:t>D</w:t>
      </w:r>
      <w:r w:rsidR="00E37282">
        <w:t>ochází</w:t>
      </w:r>
      <w:r>
        <w:t xml:space="preserve"> k </w:t>
      </w:r>
      <w:r w:rsidR="00165119">
        <w:t xml:space="preserve">umístění </w:t>
      </w:r>
      <w:r>
        <w:t>venkovních prvků zabezpečovacího, sdělovacího a elektro zařízení (návěstidla, houkačky, přestavníky, výkolejky, počítací body, pomocná stavědla, venkovní telefonní objekty, rozváděče</w:t>
      </w:r>
      <w:r w:rsidR="00445642">
        <w:t>, venkovní osvětlení</w:t>
      </w:r>
      <w:r>
        <w:t>)</w:t>
      </w:r>
      <w:r w:rsidRPr="003501AA">
        <w:t>.</w:t>
      </w:r>
      <w:r>
        <w:t xml:space="preserve"> </w:t>
      </w:r>
    </w:p>
    <w:p w:rsidR="001D7F6E" w:rsidRDefault="001D7F6E" w:rsidP="00E00349">
      <w:pPr>
        <w:pStyle w:val="Nadpis3"/>
      </w:pPr>
      <w:bookmarkStart w:id="20" w:name="_Toc534959373"/>
      <w:bookmarkStart w:id="21" w:name="_Toc536012108"/>
      <w:bookmarkStart w:id="22" w:name="_Toc40358271"/>
      <w:r>
        <w:lastRenderedPageBreak/>
        <w:t>Celkové technické řešení</w:t>
      </w:r>
      <w:bookmarkEnd w:id="20"/>
      <w:bookmarkEnd w:id="21"/>
      <w:bookmarkEnd w:id="22"/>
    </w:p>
    <w:p w:rsidR="001D7F6E" w:rsidRDefault="001D7F6E" w:rsidP="001D7F6E">
      <w:pPr>
        <w:pStyle w:val="Zkladntext"/>
      </w:pPr>
      <w:r w:rsidRPr="00C1419F">
        <w:t>Jedná se o opravu zastaral</w:t>
      </w:r>
      <w:r>
        <w:t>ých</w:t>
      </w:r>
      <w:r w:rsidRPr="00C1419F">
        <w:t xml:space="preserve"> zabezpečovací</w:t>
      </w:r>
      <w:r>
        <w:t>c</w:t>
      </w:r>
      <w:r w:rsidRPr="00C1419F">
        <w:t xml:space="preserve">h zařízení v obvodu </w:t>
      </w:r>
      <w:proofErr w:type="spellStart"/>
      <w:r w:rsidRPr="00C1419F">
        <w:t>žst</w:t>
      </w:r>
      <w:proofErr w:type="spellEnd"/>
      <w:r w:rsidRPr="00C1419F">
        <w:t xml:space="preserve">. </w:t>
      </w:r>
      <w:r w:rsidR="009203E2">
        <w:t>Bystřice nad Pernštejnem</w:t>
      </w:r>
      <w:r w:rsidRPr="00C1419F">
        <w:t xml:space="preserve"> včetně související</w:t>
      </w:r>
      <w:r>
        <w:t>c</w:t>
      </w:r>
      <w:r w:rsidRPr="00C1419F">
        <w:t>h sdělovací</w:t>
      </w:r>
      <w:r>
        <w:t>c</w:t>
      </w:r>
      <w:r w:rsidRPr="00C1419F">
        <w:t>h zařízení a elektro rozvodů.</w:t>
      </w:r>
    </w:p>
    <w:p w:rsidR="001D7F6E" w:rsidRDefault="001D7F6E" w:rsidP="001D7F6E">
      <w:pPr>
        <w:pStyle w:val="Nadpis3"/>
        <w:tabs>
          <w:tab w:val="num" w:pos="737"/>
        </w:tabs>
        <w:spacing w:line="240" w:lineRule="atLeast"/>
      </w:pPr>
      <w:bookmarkStart w:id="23" w:name="_Toc534959374"/>
      <w:bookmarkStart w:id="24" w:name="_Toc536012109"/>
      <w:bookmarkStart w:id="25" w:name="_Toc40358272"/>
      <w:r>
        <w:t>Be</w:t>
      </w:r>
      <w:r w:rsidRPr="001109E1">
        <w:rPr>
          <w:rStyle w:val="Nadpis3Char"/>
          <w:b/>
        </w:rPr>
        <w:t>z</w:t>
      </w:r>
      <w:r>
        <w:t>bariérové užívání stavby</w:t>
      </w:r>
      <w:bookmarkEnd w:id="23"/>
      <w:bookmarkEnd w:id="24"/>
      <w:bookmarkEnd w:id="25"/>
    </w:p>
    <w:p w:rsidR="001D7F6E" w:rsidRPr="00FA6547" w:rsidRDefault="001D7F6E" w:rsidP="001D7F6E">
      <w:pPr>
        <w:pStyle w:val="Zkladntext"/>
      </w:pPr>
      <w:r w:rsidRPr="00FA6547">
        <w:t>Je respektována vyhláška Ministerstva pro místní rozvoj č.398/2009 Sb., o obecných technických požadavcích zabezpečujících užívání staveb osobami s omezenou schopností pohybu a orientace.</w:t>
      </w:r>
    </w:p>
    <w:p w:rsidR="001D7F6E" w:rsidRDefault="001D7F6E" w:rsidP="001D7F6E">
      <w:pPr>
        <w:pStyle w:val="Nadpis3"/>
        <w:tabs>
          <w:tab w:val="num" w:pos="737"/>
        </w:tabs>
        <w:spacing w:line="240" w:lineRule="atLeast"/>
      </w:pPr>
      <w:bookmarkStart w:id="26" w:name="_Toc534959375"/>
      <w:bookmarkStart w:id="27" w:name="_Toc536012110"/>
      <w:bookmarkStart w:id="28" w:name="_Toc40358273"/>
      <w:r>
        <w:t>Bezpečnost při užívání stavby</w:t>
      </w:r>
      <w:bookmarkEnd w:id="26"/>
      <w:bookmarkEnd w:id="27"/>
      <w:bookmarkEnd w:id="28"/>
    </w:p>
    <w:p w:rsidR="001D7F6E" w:rsidRPr="001D06CC" w:rsidRDefault="001D7F6E" w:rsidP="001D7F6E">
      <w:pPr>
        <w:pStyle w:val="Zkladntext"/>
      </w:pPr>
      <w:r>
        <w:t>S</w:t>
      </w:r>
      <w:r w:rsidRPr="001D06CC">
        <w:t>tavba je navržena a bude provedena takovým způsobem, aby při jejím užívání nebo provozu nevznikalo nepřijatelné nebezpečí nehod nebo poškození. Během užívání stavby budou dodrženy veškeré příslušné legislativn</w:t>
      </w:r>
      <w:r>
        <w:t>í předpisy a budou zajištěny</w:t>
      </w:r>
      <w:r w:rsidRPr="001D06CC">
        <w:t xml:space="preserve"> provozovatelem.</w:t>
      </w:r>
    </w:p>
    <w:p w:rsidR="001D7F6E" w:rsidRPr="00DE37C5" w:rsidRDefault="001D7F6E" w:rsidP="001D7F6E">
      <w:pPr>
        <w:pStyle w:val="Zkladntext"/>
        <w:rPr>
          <w:rFonts w:cs="Calibri"/>
          <w:szCs w:val="22"/>
        </w:rPr>
      </w:pPr>
      <w:r>
        <w:rPr>
          <w:rFonts w:cs="Calibri"/>
          <w:szCs w:val="22"/>
        </w:rPr>
        <w:t>V</w:t>
      </w:r>
      <w:r w:rsidRPr="00917554">
        <w:rPr>
          <w:rFonts w:cs="Calibri"/>
          <w:szCs w:val="22"/>
        </w:rPr>
        <w:t>šeobecné zásady o bezpečnosti a ochraně zdraví při práci v železničním provozu a na elektrických zařízeních jsou uvedeny v zákoníku práce, předpisu SŽDC Bp1 a v normách ČSN, TN</w:t>
      </w:r>
      <w:r>
        <w:rPr>
          <w:rFonts w:cs="Calibri"/>
          <w:szCs w:val="22"/>
        </w:rPr>
        <w:t>Ž</w:t>
      </w:r>
      <w:r w:rsidRPr="00917554">
        <w:rPr>
          <w:rFonts w:cs="Calibri"/>
          <w:szCs w:val="22"/>
        </w:rPr>
        <w:t xml:space="preserve">, ON. </w:t>
      </w:r>
    </w:p>
    <w:p w:rsidR="001D7F6E" w:rsidRDefault="001D7F6E" w:rsidP="001D7F6E">
      <w:pPr>
        <w:pStyle w:val="Zkladntext"/>
        <w:rPr>
          <w:rFonts w:cs="Calibri"/>
          <w:szCs w:val="22"/>
        </w:rPr>
      </w:pPr>
      <w:r w:rsidRPr="00F67E31">
        <w:rPr>
          <w:rFonts w:cs="Calibri"/>
          <w:szCs w:val="22"/>
        </w:rPr>
        <w:t>Předmětná trať není elektrizována, ochrana konstrukcí před negativními účinky elektrochemické koroze není vyžadována.</w:t>
      </w:r>
    </w:p>
    <w:p w:rsidR="001D7F6E" w:rsidRDefault="001D7F6E" w:rsidP="001D7F6E">
      <w:pPr>
        <w:pStyle w:val="Nadpis3"/>
        <w:tabs>
          <w:tab w:val="num" w:pos="737"/>
        </w:tabs>
        <w:spacing w:line="240" w:lineRule="atLeast"/>
      </w:pPr>
      <w:bookmarkStart w:id="29" w:name="_Toc534959376"/>
      <w:bookmarkStart w:id="30" w:name="_Toc536012111"/>
      <w:bookmarkStart w:id="31" w:name="_Toc40358274"/>
      <w:r>
        <w:t>Základní popis technologických objektů a technických zařízení</w:t>
      </w:r>
      <w:bookmarkEnd w:id="29"/>
      <w:bookmarkEnd w:id="30"/>
      <w:bookmarkEnd w:id="31"/>
    </w:p>
    <w:p w:rsidR="00FD5E55" w:rsidRDefault="00FD5E55" w:rsidP="001D7F6E">
      <w:pPr>
        <w:pStyle w:val="Zkladntext"/>
        <w:rPr>
          <w:b/>
        </w:rPr>
      </w:pPr>
      <w:r w:rsidRPr="00FD5E55">
        <w:rPr>
          <w:b/>
        </w:rPr>
        <w:t>PS 0</w:t>
      </w:r>
      <w:r w:rsidR="009203E2">
        <w:rPr>
          <w:b/>
        </w:rPr>
        <w:t>6</w:t>
      </w:r>
      <w:r w:rsidRPr="00FD5E55">
        <w:rPr>
          <w:b/>
        </w:rPr>
        <w:t xml:space="preserve">-28-01 </w:t>
      </w:r>
      <w:r w:rsidR="009203E2">
        <w:rPr>
          <w:b/>
        </w:rPr>
        <w:t>Bystřice nad Pernštejnem</w:t>
      </w:r>
      <w:r w:rsidRPr="00FD5E55">
        <w:rPr>
          <w:b/>
        </w:rPr>
        <w:t>, SZZ</w:t>
      </w:r>
    </w:p>
    <w:p w:rsidR="001D7F6E" w:rsidRDefault="001D7F6E" w:rsidP="001D7F6E">
      <w:pPr>
        <w:pStyle w:val="Zkladntext"/>
        <w:rPr>
          <w:b/>
        </w:rPr>
      </w:pPr>
      <w:r>
        <w:rPr>
          <w:b/>
        </w:rPr>
        <w:t>Stávající stav</w:t>
      </w:r>
    </w:p>
    <w:p w:rsidR="00BF2653" w:rsidRDefault="00BF2653" w:rsidP="00BF2653">
      <w:pPr>
        <w:pStyle w:val="Zkladntext"/>
      </w:pPr>
      <w:r>
        <w:t xml:space="preserve">Stanice je vybavena staničním zabezpečovacím zařízením 2. kategorie. V dopravně se nachází jeden přejezd s PZS. </w:t>
      </w:r>
    </w:p>
    <w:p w:rsidR="001D7F6E" w:rsidRDefault="001D7F6E" w:rsidP="001D7F6E">
      <w:pPr>
        <w:pStyle w:val="Zkladntext"/>
        <w:rPr>
          <w:b/>
        </w:rPr>
      </w:pPr>
      <w:r>
        <w:rPr>
          <w:b/>
        </w:rPr>
        <w:t>Navrhovaný stav</w:t>
      </w:r>
    </w:p>
    <w:p w:rsidR="00BF2653" w:rsidRDefault="00BF2653" w:rsidP="00BF2653">
      <w:pPr>
        <w:pStyle w:val="Zkladntext"/>
      </w:pPr>
      <w:bookmarkStart w:id="32" w:name="_Toc440551544"/>
      <w:r>
        <w:t xml:space="preserve">Na stávající rozsah kolejiště je navrženo staniční zabezpečovací zařízení 3. kategorie. </w:t>
      </w:r>
      <w:r>
        <w:rPr>
          <w:bCs/>
        </w:rPr>
        <w:t xml:space="preserve">Přejezd B1/P7048 v km 63,686 bude zabezpečen </w:t>
      </w:r>
      <w:r>
        <w:t xml:space="preserve">stávajícím PZS 3SBI. Nouzové ovládání uvedeného PZS bude z JOP a DNO v dopravní kanceláři Bystřice nad Pernštejnem včetně PZS přejezdu RB9/P7049 v km 64,396. Z uvedeného JOP bude i nouzové ovládání PZS přejezdu RB7/P7051 v km 66,247; BN7/P7041 v km 58,310 a BN9/P7039 v km 56,853. </w:t>
      </w:r>
    </w:p>
    <w:p w:rsidR="00FD5E55" w:rsidRDefault="00FD5E55" w:rsidP="002909C3">
      <w:pPr>
        <w:pStyle w:val="Zkladntext"/>
        <w:rPr>
          <w:b/>
        </w:rPr>
      </w:pPr>
      <w:r w:rsidRPr="00FD5E55">
        <w:rPr>
          <w:b/>
        </w:rPr>
        <w:t>PS 0</w:t>
      </w:r>
      <w:r w:rsidR="009203E2">
        <w:rPr>
          <w:b/>
        </w:rPr>
        <w:t>6</w:t>
      </w:r>
      <w:r w:rsidRPr="00FD5E55">
        <w:rPr>
          <w:b/>
        </w:rPr>
        <w:t xml:space="preserve">-14-01 </w:t>
      </w:r>
      <w:r w:rsidR="009203E2">
        <w:rPr>
          <w:b/>
        </w:rPr>
        <w:t>Bystřice nad Pernštejnem</w:t>
      </w:r>
      <w:r w:rsidRPr="00FD5E55">
        <w:rPr>
          <w:b/>
        </w:rPr>
        <w:t>, MK</w:t>
      </w:r>
    </w:p>
    <w:p w:rsidR="002909C3" w:rsidRDefault="002909C3" w:rsidP="002909C3">
      <w:pPr>
        <w:pStyle w:val="Zkladntext"/>
        <w:rPr>
          <w:b/>
        </w:rPr>
      </w:pPr>
      <w:r>
        <w:rPr>
          <w:b/>
        </w:rPr>
        <w:t>Stávající stav</w:t>
      </w:r>
    </w:p>
    <w:p w:rsidR="00BF2653" w:rsidRPr="00BF2653" w:rsidRDefault="00BF2653" w:rsidP="00BF2653">
      <w:pPr>
        <w:pStyle w:val="Zkladntext"/>
        <w:rPr>
          <w:rFonts w:cs="Calibri"/>
          <w:szCs w:val="22"/>
        </w:rPr>
      </w:pPr>
      <w:r w:rsidRPr="00BF2653">
        <w:rPr>
          <w:rFonts w:cs="Calibri"/>
          <w:szCs w:val="22"/>
        </w:rPr>
        <w:t xml:space="preserve">V SÚ jsou zakončeny oba traťové kabely kabelovými závěry. V DK je telefonní </w:t>
      </w:r>
      <w:proofErr w:type="spellStart"/>
      <w:r w:rsidRPr="00BF2653">
        <w:rPr>
          <w:rFonts w:cs="Calibri"/>
          <w:szCs w:val="22"/>
        </w:rPr>
        <w:t>zapojovač</w:t>
      </w:r>
      <w:proofErr w:type="spellEnd"/>
      <w:r w:rsidRPr="00BF2653">
        <w:rPr>
          <w:rFonts w:cs="Calibri"/>
          <w:szCs w:val="22"/>
        </w:rPr>
        <w:t xml:space="preserve"> </w:t>
      </w:r>
      <w:proofErr w:type="spellStart"/>
      <w:r w:rsidRPr="00BF2653">
        <w:rPr>
          <w:rFonts w:cs="Calibri"/>
          <w:szCs w:val="22"/>
        </w:rPr>
        <w:t>Inoma</w:t>
      </w:r>
      <w:proofErr w:type="spellEnd"/>
      <w:r w:rsidRPr="00BF2653">
        <w:rPr>
          <w:rFonts w:cs="Calibri"/>
          <w:szCs w:val="22"/>
        </w:rPr>
        <w:t> MIKRO-NZ-10. Spojovací jednotka a napájecí zdroj jsou v nástěnném provedení. Hlavní hodiny jednotného času jsou bez přijímače DCF.</w:t>
      </w:r>
    </w:p>
    <w:p w:rsidR="002909C3" w:rsidRDefault="002909C3" w:rsidP="002909C3">
      <w:pPr>
        <w:pStyle w:val="Zkladntext"/>
        <w:rPr>
          <w:b/>
        </w:rPr>
      </w:pPr>
      <w:r>
        <w:rPr>
          <w:b/>
        </w:rPr>
        <w:t>Navrhovaný stav</w:t>
      </w:r>
    </w:p>
    <w:p w:rsidR="00BF2653" w:rsidRPr="00BF2653" w:rsidRDefault="00BF2653" w:rsidP="00BF2653">
      <w:pPr>
        <w:pStyle w:val="Zkladntext"/>
        <w:rPr>
          <w:rFonts w:cs="Calibri"/>
          <w:szCs w:val="22"/>
        </w:rPr>
      </w:pPr>
      <w:r w:rsidRPr="00BF2653">
        <w:rPr>
          <w:rFonts w:cs="Calibri"/>
          <w:szCs w:val="22"/>
        </w:rPr>
        <w:t xml:space="preserve">V rámci výkopových prací </w:t>
      </w:r>
      <w:proofErr w:type="spellStart"/>
      <w:r w:rsidRPr="00BF2653">
        <w:rPr>
          <w:rFonts w:cs="Calibri"/>
          <w:szCs w:val="22"/>
        </w:rPr>
        <w:t>zab</w:t>
      </w:r>
      <w:proofErr w:type="spellEnd"/>
      <w:r w:rsidRPr="00BF2653">
        <w:rPr>
          <w:rFonts w:cs="Calibri"/>
          <w:szCs w:val="22"/>
        </w:rPr>
        <w:t xml:space="preserve">. zař. se v úseku ŽST Bystřice nad Perštejnem – ŽST Rožná </w:t>
      </w:r>
      <w:proofErr w:type="spellStart"/>
      <w:r w:rsidRPr="00BF2653">
        <w:rPr>
          <w:rFonts w:cs="Calibri"/>
          <w:szCs w:val="22"/>
        </w:rPr>
        <w:t>připoloží</w:t>
      </w:r>
      <w:proofErr w:type="spellEnd"/>
      <w:r w:rsidRPr="00BF2653">
        <w:rPr>
          <w:rFonts w:cs="Calibri"/>
          <w:szCs w:val="22"/>
        </w:rPr>
        <w:t xml:space="preserve"> do výkopu 2 HDPE trubky a traťový kabel 15XN nebo 10XN (dimenze kabelu bude upřesněna po obdržení kabelového schématu stávajících kabelů. Aby byly stejné typy kabelů). </w:t>
      </w:r>
    </w:p>
    <w:p w:rsidR="00BF2653" w:rsidRPr="00BF2653" w:rsidRDefault="00BF2653" w:rsidP="00BF2653">
      <w:pPr>
        <w:pStyle w:val="Zkladntext"/>
        <w:rPr>
          <w:rFonts w:cs="Calibri"/>
          <w:szCs w:val="22"/>
        </w:rPr>
      </w:pPr>
      <w:r w:rsidRPr="00BF2653">
        <w:rPr>
          <w:rFonts w:cs="Calibri"/>
          <w:szCs w:val="22"/>
        </w:rPr>
        <w:lastRenderedPageBreak/>
        <w:t>Bude zbudována nová sdělovací místnost místo původní místnosti baterií.</w:t>
      </w:r>
    </w:p>
    <w:p w:rsidR="00BF2653" w:rsidRPr="00BF2653" w:rsidRDefault="00BF2653" w:rsidP="00BF2653">
      <w:pPr>
        <w:pStyle w:val="Zkladntext"/>
        <w:rPr>
          <w:rFonts w:cs="Calibri"/>
          <w:szCs w:val="22"/>
        </w:rPr>
      </w:pPr>
      <w:r w:rsidRPr="00BF2653">
        <w:rPr>
          <w:rFonts w:cs="Calibri"/>
          <w:szCs w:val="22"/>
        </w:rPr>
        <w:t>Do sdělovací místnosti budou dodány dvě nové rackové skříně.</w:t>
      </w:r>
    </w:p>
    <w:p w:rsidR="00BF2653" w:rsidRPr="00BF2653" w:rsidRDefault="00BF2653" w:rsidP="00BF2653">
      <w:pPr>
        <w:pStyle w:val="Zkladntext"/>
        <w:rPr>
          <w:rFonts w:cs="Calibri"/>
          <w:szCs w:val="22"/>
        </w:rPr>
      </w:pPr>
      <w:r w:rsidRPr="00BF2653">
        <w:rPr>
          <w:rFonts w:cs="Calibri"/>
          <w:szCs w:val="22"/>
        </w:rPr>
        <w:t>Bude provedena nová MK a výměna stávajících VTO u přejezdu (s centrálním napájením) včetně vjezdových VTO. V případě požadavku ze strany zabezpečovacího zařízení (Pst., EMZ apod) budou doplněny VTO a příslušná MK.</w:t>
      </w:r>
    </w:p>
    <w:p w:rsidR="00BF2653" w:rsidRPr="00BF2653" w:rsidRDefault="00BF2653" w:rsidP="00BF2653">
      <w:pPr>
        <w:pStyle w:val="Zkladntext"/>
        <w:rPr>
          <w:rFonts w:cs="Calibri"/>
          <w:szCs w:val="22"/>
        </w:rPr>
      </w:pPr>
      <w:r w:rsidRPr="00BF2653">
        <w:rPr>
          <w:rFonts w:cs="Calibri"/>
          <w:szCs w:val="22"/>
        </w:rPr>
        <w:t xml:space="preserve">Stávající telefonní </w:t>
      </w:r>
      <w:proofErr w:type="spellStart"/>
      <w:r w:rsidRPr="00BF2653">
        <w:rPr>
          <w:rFonts w:cs="Calibri"/>
          <w:szCs w:val="22"/>
        </w:rPr>
        <w:t>zapojovač</w:t>
      </w:r>
      <w:proofErr w:type="spellEnd"/>
      <w:r w:rsidRPr="00BF2653">
        <w:rPr>
          <w:rFonts w:cs="Calibri"/>
          <w:szCs w:val="22"/>
        </w:rPr>
        <w:t xml:space="preserve"> </w:t>
      </w:r>
      <w:proofErr w:type="spellStart"/>
      <w:r w:rsidRPr="00BF2653">
        <w:rPr>
          <w:rFonts w:cs="Calibri"/>
          <w:szCs w:val="22"/>
        </w:rPr>
        <w:t>Inoma</w:t>
      </w:r>
      <w:proofErr w:type="spellEnd"/>
      <w:r w:rsidRPr="00BF2653">
        <w:rPr>
          <w:rFonts w:cs="Calibri"/>
          <w:szCs w:val="22"/>
        </w:rPr>
        <w:t xml:space="preserve"> a zálohovaný zdroj bude vyměněn za stejný typ v provedení do 19“ </w:t>
      </w:r>
      <w:proofErr w:type="spellStart"/>
      <w:r w:rsidRPr="00BF2653">
        <w:rPr>
          <w:rFonts w:cs="Calibri"/>
          <w:szCs w:val="22"/>
        </w:rPr>
        <w:t>RACKu</w:t>
      </w:r>
      <w:proofErr w:type="spellEnd"/>
      <w:r w:rsidRPr="00BF2653">
        <w:rPr>
          <w:rFonts w:cs="Calibri"/>
          <w:szCs w:val="22"/>
        </w:rPr>
        <w:t xml:space="preserve">. Náhradní </w:t>
      </w:r>
      <w:proofErr w:type="spellStart"/>
      <w:r w:rsidRPr="00BF2653">
        <w:rPr>
          <w:rFonts w:cs="Calibri"/>
          <w:szCs w:val="22"/>
        </w:rPr>
        <w:t>zapojovač</w:t>
      </w:r>
      <w:proofErr w:type="spellEnd"/>
      <w:r w:rsidRPr="00BF2653">
        <w:rPr>
          <w:rFonts w:cs="Calibri"/>
          <w:szCs w:val="22"/>
        </w:rPr>
        <w:t xml:space="preserve"> bude vyměněn (do stolu) včetně zdroje.</w:t>
      </w:r>
    </w:p>
    <w:p w:rsidR="00BF2653" w:rsidRPr="00BF2653" w:rsidRDefault="00BF2653" w:rsidP="00BF2653">
      <w:pPr>
        <w:pStyle w:val="Zkladntext"/>
        <w:rPr>
          <w:rFonts w:cs="Calibri"/>
          <w:szCs w:val="22"/>
        </w:rPr>
      </w:pPr>
      <w:r w:rsidRPr="00BF2653">
        <w:rPr>
          <w:rFonts w:cs="Calibri"/>
          <w:szCs w:val="22"/>
        </w:rPr>
        <w:t>Hodinové zařízení a rozhlasový systém bude vyměněn. Nové hodiny s DCF přijímačem. Stávající venkovní hodiny před budovou umístěné na sloupku se demontují a nově namontují na sloupek před vchodem do DK. Napájení osvětlení hodin bude ze zářivky, LED provedení.</w:t>
      </w:r>
    </w:p>
    <w:p w:rsidR="00BF2653" w:rsidRPr="00BF2653" w:rsidRDefault="00BF2653" w:rsidP="00BF2653">
      <w:pPr>
        <w:pStyle w:val="Zkladntext"/>
        <w:rPr>
          <w:rFonts w:cs="Calibri"/>
          <w:szCs w:val="22"/>
        </w:rPr>
      </w:pPr>
      <w:r w:rsidRPr="00BF2653">
        <w:rPr>
          <w:rFonts w:cs="Calibri"/>
          <w:szCs w:val="22"/>
        </w:rPr>
        <w:t xml:space="preserve">Rozhlas </w:t>
      </w:r>
      <w:r>
        <w:rPr>
          <w:rFonts w:cs="Calibri"/>
          <w:szCs w:val="22"/>
        </w:rPr>
        <w:tab/>
        <w:t>-</w:t>
      </w:r>
      <w:r w:rsidRPr="00BF2653">
        <w:rPr>
          <w:rFonts w:cs="Calibri"/>
          <w:szCs w:val="22"/>
        </w:rPr>
        <w:t xml:space="preserve"> </w:t>
      </w:r>
      <w:r>
        <w:rPr>
          <w:rFonts w:cs="Calibri"/>
          <w:szCs w:val="22"/>
        </w:rPr>
        <w:tab/>
      </w:r>
      <w:r w:rsidRPr="00BF2653">
        <w:rPr>
          <w:rFonts w:cs="Calibri"/>
          <w:szCs w:val="22"/>
        </w:rPr>
        <w:t xml:space="preserve">bude dodána nová ústředna. Reproduktory budou vyměněny </w:t>
      </w:r>
    </w:p>
    <w:p w:rsidR="00BF2653" w:rsidRPr="00BF2653" w:rsidRDefault="00BF2653" w:rsidP="00BF2653">
      <w:pPr>
        <w:pStyle w:val="Zkladntext"/>
        <w:rPr>
          <w:rFonts w:cs="Calibri"/>
          <w:szCs w:val="22"/>
        </w:rPr>
      </w:pPr>
      <w:r w:rsidRPr="00BF2653">
        <w:rPr>
          <w:rFonts w:cs="Calibri"/>
          <w:szCs w:val="22"/>
        </w:rPr>
        <w:t xml:space="preserve"> </w:t>
      </w:r>
      <w:r w:rsidRPr="00BF2653">
        <w:rPr>
          <w:rFonts w:cs="Calibri"/>
          <w:szCs w:val="22"/>
        </w:rPr>
        <w:tab/>
      </w:r>
      <w:r>
        <w:rPr>
          <w:rFonts w:cs="Calibri"/>
          <w:szCs w:val="22"/>
        </w:rPr>
        <w:tab/>
      </w:r>
      <w:r>
        <w:rPr>
          <w:rFonts w:cs="Calibri"/>
          <w:szCs w:val="22"/>
        </w:rPr>
        <w:tab/>
      </w:r>
      <w:r w:rsidRPr="00BF2653">
        <w:rPr>
          <w:rFonts w:cs="Calibri"/>
          <w:szCs w:val="22"/>
        </w:rPr>
        <w:t xml:space="preserve">- </w:t>
      </w:r>
      <w:r>
        <w:rPr>
          <w:rFonts w:cs="Calibri"/>
          <w:szCs w:val="22"/>
        </w:rPr>
        <w:tab/>
      </w:r>
      <w:r w:rsidRPr="00BF2653">
        <w:rPr>
          <w:rFonts w:cs="Calibri"/>
          <w:szCs w:val="22"/>
        </w:rPr>
        <w:t xml:space="preserve">2x venkovní (místo </w:t>
      </w:r>
      <w:proofErr w:type="spellStart"/>
      <w:r w:rsidRPr="00BF2653">
        <w:rPr>
          <w:rFonts w:cs="Calibri"/>
          <w:szCs w:val="22"/>
        </w:rPr>
        <w:t>stáv</w:t>
      </w:r>
      <w:proofErr w:type="spellEnd"/>
      <w:r w:rsidRPr="00BF2653">
        <w:rPr>
          <w:rFonts w:cs="Calibri"/>
          <w:szCs w:val="22"/>
        </w:rPr>
        <w:t>. na budově, ne tlakové)</w:t>
      </w:r>
    </w:p>
    <w:p w:rsidR="00BF2653" w:rsidRPr="00BF2653" w:rsidRDefault="00BF2653" w:rsidP="00BF2653">
      <w:pPr>
        <w:pStyle w:val="Zkladntext"/>
        <w:ind w:left="852" w:firstLine="284"/>
        <w:rPr>
          <w:rFonts w:cs="Calibri"/>
          <w:szCs w:val="22"/>
        </w:rPr>
      </w:pPr>
      <w:r w:rsidRPr="00BF2653">
        <w:rPr>
          <w:rFonts w:cs="Calibri"/>
          <w:szCs w:val="22"/>
        </w:rPr>
        <w:t xml:space="preserve">-  </w:t>
      </w:r>
      <w:r>
        <w:rPr>
          <w:rFonts w:cs="Calibri"/>
          <w:szCs w:val="22"/>
        </w:rPr>
        <w:tab/>
      </w:r>
      <w:r w:rsidRPr="00BF2653">
        <w:rPr>
          <w:rFonts w:cs="Calibri"/>
          <w:szCs w:val="22"/>
        </w:rPr>
        <w:t xml:space="preserve">pokrytí nástupiště – Stávající </w:t>
      </w:r>
      <w:proofErr w:type="spellStart"/>
      <w:r w:rsidRPr="00BF2653">
        <w:rPr>
          <w:rFonts w:cs="Calibri"/>
          <w:szCs w:val="22"/>
        </w:rPr>
        <w:t>rozhlasník</w:t>
      </w:r>
      <w:proofErr w:type="spellEnd"/>
      <w:r w:rsidRPr="00BF2653">
        <w:rPr>
          <w:rFonts w:cs="Calibri"/>
          <w:szCs w:val="22"/>
        </w:rPr>
        <w:t xml:space="preserve"> u rampy se nahradí novým včetně kabeláže a reproduktoru. </w:t>
      </w:r>
      <w:proofErr w:type="spellStart"/>
      <w:r w:rsidRPr="00BF2653">
        <w:rPr>
          <w:rFonts w:cs="Calibri"/>
          <w:szCs w:val="22"/>
        </w:rPr>
        <w:t>Rozhlasník</w:t>
      </w:r>
      <w:proofErr w:type="spellEnd"/>
      <w:r w:rsidRPr="00BF2653">
        <w:rPr>
          <w:rFonts w:cs="Calibri"/>
          <w:szCs w:val="22"/>
        </w:rPr>
        <w:t xml:space="preserve"> umístěný uprostřed nástupiště zůstane stávající a osadí se dvěma novými reproduktory.</w:t>
      </w:r>
    </w:p>
    <w:p w:rsidR="00BF2653" w:rsidRPr="00BF2653" w:rsidRDefault="00BF2653" w:rsidP="00BF2653">
      <w:pPr>
        <w:pStyle w:val="Zkladntext"/>
        <w:rPr>
          <w:rFonts w:cs="Calibri"/>
          <w:szCs w:val="22"/>
        </w:rPr>
      </w:pPr>
      <w:r w:rsidRPr="00BF2653">
        <w:rPr>
          <w:rFonts w:cs="Calibri"/>
          <w:szCs w:val="22"/>
        </w:rPr>
        <w:t>V čekárně se ponechá stávající hodiny i reproduktory. Bude pouze nová kabeláž (v podhledech).</w:t>
      </w:r>
    </w:p>
    <w:p w:rsidR="00BF2653" w:rsidRPr="00BF2653" w:rsidRDefault="00BF2653" w:rsidP="00BF2653">
      <w:pPr>
        <w:pStyle w:val="Zkladntext"/>
        <w:rPr>
          <w:rFonts w:cs="Calibri"/>
          <w:szCs w:val="22"/>
        </w:rPr>
      </w:pPr>
      <w:r w:rsidRPr="00BF2653">
        <w:rPr>
          <w:rFonts w:cs="Calibri"/>
          <w:szCs w:val="22"/>
        </w:rPr>
        <w:t>Baterky a opakovače budou demontovány.</w:t>
      </w:r>
    </w:p>
    <w:p w:rsidR="00BF2653" w:rsidRPr="00BF2653" w:rsidRDefault="00BF2653" w:rsidP="00BF2653">
      <w:pPr>
        <w:pStyle w:val="Zkladntext"/>
        <w:rPr>
          <w:rFonts w:cs="Calibri"/>
          <w:szCs w:val="22"/>
        </w:rPr>
      </w:pPr>
      <w:r w:rsidRPr="00BF2653">
        <w:rPr>
          <w:rFonts w:cs="Calibri"/>
          <w:szCs w:val="22"/>
        </w:rPr>
        <w:t>Bud</w:t>
      </w:r>
      <w:r w:rsidR="002B137B">
        <w:rPr>
          <w:rFonts w:cs="Calibri"/>
          <w:szCs w:val="22"/>
        </w:rPr>
        <w:t>e</w:t>
      </w:r>
      <w:r w:rsidRPr="00BF2653">
        <w:rPr>
          <w:rFonts w:cs="Calibri"/>
          <w:szCs w:val="22"/>
        </w:rPr>
        <w:t xml:space="preserve"> vybudován systém PZTS v SÚ, DK včetně zázemí a šatny. Přenos PZTS – GSM do Nového Města.</w:t>
      </w:r>
    </w:p>
    <w:p w:rsidR="00BF2653" w:rsidRPr="00BF2653" w:rsidRDefault="00BF2653" w:rsidP="00BF2653">
      <w:pPr>
        <w:pStyle w:val="Zkladntext"/>
        <w:rPr>
          <w:rFonts w:cs="Calibri"/>
          <w:szCs w:val="22"/>
        </w:rPr>
      </w:pPr>
      <w:r w:rsidRPr="00BF2653">
        <w:rPr>
          <w:rFonts w:cs="Calibri"/>
          <w:szCs w:val="22"/>
        </w:rPr>
        <w:t>Bude vybudována nová strukturovaná kabeláž.</w:t>
      </w:r>
    </w:p>
    <w:p w:rsidR="001D7F6E" w:rsidRDefault="001D7F6E" w:rsidP="001D7F6E">
      <w:pPr>
        <w:pStyle w:val="Nadpis3"/>
        <w:tabs>
          <w:tab w:val="num" w:pos="737"/>
        </w:tabs>
        <w:spacing w:line="240" w:lineRule="atLeast"/>
      </w:pPr>
      <w:bookmarkStart w:id="33" w:name="_Toc534959377"/>
      <w:bookmarkStart w:id="34" w:name="_Toc536012112"/>
      <w:bookmarkStart w:id="35" w:name="_Toc40358275"/>
      <w:bookmarkEnd w:id="32"/>
      <w:r>
        <w:t>Základní popis stavebních objektů</w:t>
      </w:r>
      <w:bookmarkEnd w:id="33"/>
      <w:bookmarkEnd w:id="34"/>
      <w:bookmarkEnd w:id="35"/>
    </w:p>
    <w:p w:rsidR="00252A49" w:rsidRPr="00252A49" w:rsidRDefault="00252A49" w:rsidP="00252A49">
      <w:pPr>
        <w:pStyle w:val="Zkladntext"/>
        <w:rPr>
          <w:b/>
        </w:rPr>
      </w:pPr>
      <w:r w:rsidRPr="00252A49">
        <w:rPr>
          <w:b/>
        </w:rPr>
        <w:t xml:space="preserve">SO </w:t>
      </w:r>
      <w:r w:rsidR="00FD5E55">
        <w:rPr>
          <w:b/>
        </w:rPr>
        <w:t>0</w:t>
      </w:r>
      <w:r w:rsidR="00177976">
        <w:rPr>
          <w:b/>
        </w:rPr>
        <w:t>6</w:t>
      </w:r>
      <w:r w:rsidRPr="00252A49">
        <w:rPr>
          <w:b/>
        </w:rPr>
        <w:t xml:space="preserve">-15-01 </w:t>
      </w:r>
      <w:r w:rsidR="00177976">
        <w:rPr>
          <w:b/>
        </w:rPr>
        <w:t>Bystřice nad Pernštejnem</w:t>
      </w:r>
      <w:r w:rsidRPr="00252A49">
        <w:rPr>
          <w:b/>
        </w:rPr>
        <w:t xml:space="preserve">, </w:t>
      </w:r>
      <w:r w:rsidR="00FD5E55">
        <w:rPr>
          <w:b/>
        </w:rPr>
        <w:t xml:space="preserve">adaptace </w:t>
      </w:r>
      <w:r w:rsidRPr="00252A49">
        <w:rPr>
          <w:b/>
        </w:rPr>
        <w:t>budovy</w:t>
      </w:r>
      <w:r w:rsidR="00177976">
        <w:rPr>
          <w:b/>
        </w:rPr>
        <w:t xml:space="preserve"> SSZT</w:t>
      </w:r>
    </w:p>
    <w:p w:rsidR="001D7F6E" w:rsidRDefault="001D7F6E" w:rsidP="001D7F6E">
      <w:pPr>
        <w:pStyle w:val="Zkladntext"/>
        <w:rPr>
          <w:b/>
        </w:rPr>
      </w:pPr>
      <w:r>
        <w:rPr>
          <w:b/>
        </w:rPr>
        <w:t>Stávající stav</w:t>
      </w:r>
    </w:p>
    <w:p w:rsidR="00FD5E55" w:rsidRDefault="00177976" w:rsidP="00FD5E55">
      <w:pPr>
        <w:pStyle w:val="Zkladntext"/>
        <w:rPr>
          <w:b/>
        </w:rPr>
      </w:pPr>
      <w:r>
        <w:t>Jedná se o stávající objekt SSZT a stávající dopravní kancelář ve výpravní budově v </w:t>
      </w:r>
      <w:proofErr w:type="spellStart"/>
      <w:r>
        <w:t>žst</w:t>
      </w:r>
      <w:proofErr w:type="spellEnd"/>
      <w:r>
        <w:t>. Bystřice nad Pernštejnem, ve kterých budou prováděny navrhované stavební úpravy</w:t>
      </w:r>
      <w:r w:rsidR="00FD5E55">
        <w:t>.</w:t>
      </w:r>
    </w:p>
    <w:p w:rsidR="001D7F6E" w:rsidRDefault="001D7F6E" w:rsidP="001D7F6E">
      <w:pPr>
        <w:pStyle w:val="Zkladntext"/>
        <w:rPr>
          <w:b/>
        </w:rPr>
      </w:pPr>
      <w:r>
        <w:rPr>
          <w:b/>
        </w:rPr>
        <w:t>Navrhovaný stav</w:t>
      </w:r>
    </w:p>
    <w:p w:rsidR="00600B41" w:rsidRPr="00F778BA" w:rsidRDefault="00F36B31" w:rsidP="00F36B31">
      <w:pPr>
        <w:pStyle w:val="Zkladntext"/>
        <w:spacing w:before="120"/>
      </w:pPr>
      <w:r w:rsidRPr="00A31408">
        <w:t>Stavební úpravy budou prováděny v objektu na pozemku parcelní číslo st. 2982/</w:t>
      </w:r>
      <w:r w:rsidR="00632F15" w:rsidRPr="00A31408">
        <w:t>1</w:t>
      </w:r>
      <w:r w:rsidRPr="00A31408">
        <w:t xml:space="preserve"> v k. </w:t>
      </w:r>
      <w:proofErr w:type="spellStart"/>
      <w:r w:rsidRPr="00A31408">
        <w:t>ú.</w:t>
      </w:r>
      <w:proofErr w:type="spellEnd"/>
      <w:r w:rsidRPr="00A31408">
        <w:t xml:space="preserve"> Bystřice nad Pernštejnem. Dílčí stavební úpravy tohoto objektu jsou vyvolány rekonstrukcí zabezpečovacího zařízení. Předmětem řešení jsou podlahy, příčky, okenní a dveřní výplně, úpravy povrchů (stěny, podlahy) a střecha. </w:t>
      </w:r>
      <w:r w:rsidR="00EA7C88" w:rsidRPr="00A31408">
        <w:t>Drobné úpravy se dále budou týkat vnitřních rozvodů kanalizace, vodovodu a vytápění.</w:t>
      </w:r>
    </w:p>
    <w:p w:rsidR="00252A49" w:rsidRPr="00252A49" w:rsidRDefault="00252A49" w:rsidP="00252A49">
      <w:pPr>
        <w:pStyle w:val="Zkladntext"/>
        <w:rPr>
          <w:b/>
        </w:rPr>
      </w:pPr>
      <w:r w:rsidRPr="00252A49">
        <w:rPr>
          <w:b/>
        </w:rPr>
        <w:t xml:space="preserve">SO </w:t>
      </w:r>
      <w:r w:rsidR="00FD5E55">
        <w:rPr>
          <w:b/>
        </w:rPr>
        <w:t>0</w:t>
      </w:r>
      <w:r w:rsidR="00177976">
        <w:rPr>
          <w:b/>
        </w:rPr>
        <w:t>6</w:t>
      </w:r>
      <w:r w:rsidRPr="00252A49">
        <w:rPr>
          <w:b/>
        </w:rPr>
        <w:t xml:space="preserve">-06-01 </w:t>
      </w:r>
      <w:r w:rsidR="00177976">
        <w:rPr>
          <w:b/>
        </w:rPr>
        <w:t>Bystřice nad Pernštejnem</w:t>
      </w:r>
      <w:r w:rsidRPr="00252A49">
        <w:rPr>
          <w:b/>
        </w:rPr>
        <w:t>, EOV</w:t>
      </w:r>
    </w:p>
    <w:p w:rsidR="001D7F6E" w:rsidRDefault="001D7F6E" w:rsidP="001D7F6E">
      <w:pPr>
        <w:pStyle w:val="Zkladntext"/>
        <w:rPr>
          <w:b/>
        </w:rPr>
      </w:pPr>
      <w:r>
        <w:rPr>
          <w:b/>
        </w:rPr>
        <w:t>Stávající stav</w:t>
      </w:r>
    </w:p>
    <w:p w:rsidR="00C471BD" w:rsidRDefault="00BF2653" w:rsidP="00BF2653">
      <w:pPr>
        <w:pStyle w:val="TextTZ"/>
        <w:ind w:firstLine="284"/>
        <w:rPr>
          <w:rFonts w:cs="Times New Roman"/>
        </w:rPr>
      </w:pPr>
      <w:r w:rsidRPr="00BF2653">
        <w:rPr>
          <w:rFonts w:cs="Times New Roman"/>
        </w:rPr>
        <w:t>V současné době není v ŽST systém EOV instalován.</w:t>
      </w:r>
    </w:p>
    <w:p w:rsidR="00C471BD" w:rsidRDefault="00C471BD">
      <w:r>
        <w:br w:type="page"/>
      </w:r>
    </w:p>
    <w:p w:rsidR="001D7F6E" w:rsidRPr="0091440A" w:rsidRDefault="001D7F6E" w:rsidP="001D7F6E">
      <w:pPr>
        <w:pStyle w:val="Zkladntext"/>
        <w:rPr>
          <w:b/>
        </w:rPr>
      </w:pPr>
      <w:r>
        <w:rPr>
          <w:b/>
        </w:rPr>
        <w:lastRenderedPageBreak/>
        <w:t>Navrhovaný stav</w:t>
      </w:r>
    </w:p>
    <w:p w:rsidR="00BF2653" w:rsidRDefault="00BF2653" w:rsidP="00BF2653">
      <w:pPr>
        <w:pStyle w:val="TextTZ"/>
        <w:ind w:left="284"/>
      </w:pPr>
      <w:r w:rsidRPr="00ED26FC">
        <w:t>V ŽST bud</w:t>
      </w:r>
      <w:r>
        <w:t>ou</w:t>
      </w:r>
      <w:r w:rsidRPr="00ED26FC">
        <w:t xml:space="preserve"> celkem </w:t>
      </w:r>
      <w:r>
        <w:t>3</w:t>
      </w:r>
      <w:r w:rsidRPr="00ED26FC">
        <w:t xml:space="preserve"> vytápěn</w:t>
      </w:r>
      <w:r>
        <w:t>é</w:t>
      </w:r>
      <w:r w:rsidRPr="00ED26FC">
        <w:t xml:space="preserve"> výhybk</w:t>
      </w:r>
      <w:r>
        <w:t>y</w:t>
      </w:r>
      <w:r w:rsidRPr="00ED26FC">
        <w:t xml:space="preserve"> (č. </w:t>
      </w:r>
      <w:r>
        <w:t>2, 3 a</w:t>
      </w:r>
      <w:r w:rsidRPr="00ED26FC">
        <w:t xml:space="preserve"> </w:t>
      </w:r>
      <w:r>
        <w:t>6</w:t>
      </w:r>
      <w:r w:rsidRPr="00ED26FC">
        <w:t xml:space="preserve">). Rozsah vyhřívaných výhybek byl určen a schválen v rámci dopravní technologie. Pro tyto vytápěné výhybky </w:t>
      </w:r>
      <w:r>
        <w:t xml:space="preserve">u výpravní budovy </w:t>
      </w:r>
      <w:r w:rsidRPr="00ED26FC">
        <w:t xml:space="preserve">osazen rozvaděč REOV ve </w:t>
      </w:r>
      <w:r>
        <w:t>venkovní pilířovém</w:t>
      </w:r>
      <w:r w:rsidRPr="00ED26FC">
        <w:t xml:space="preserve"> provedení. Napojení rozvaděče REOV bude provedeno z </w:t>
      </w:r>
      <w:r>
        <w:t>hlavního</w:t>
      </w:r>
      <w:r w:rsidRPr="00ED26FC">
        <w:t xml:space="preserve"> rozvaděče R</w:t>
      </w:r>
      <w:r>
        <w:t>H.</w:t>
      </w:r>
    </w:p>
    <w:p w:rsidR="00252A49" w:rsidRPr="00252A49" w:rsidRDefault="00252A49" w:rsidP="00252A49">
      <w:pPr>
        <w:pStyle w:val="Zkladntext"/>
        <w:rPr>
          <w:b/>
        </w:rPr>
      </w:pPr>
      <w:r w:rsidRPr="00252A49">
        <w:rPr>
          <w:b/>
        </w:rPr>
        <w:t xml:space="preserve">SO </w:t>
      </w:r>
      <w:r w:rsidR="00FD5E55">
        <w:rPr>
          <w:b/>
        </w:rPr>
        <w:t>0</w:t>
      </w:r>
      <w:r w:rsidR="00177976">
        <w:rPr>
          <w:b/>
        </w:rPr>
        <w:t>6</w:t>
      </w:r>
      <w:r w:rsidRPr="00252A49">
        <w:rPr>
          <w:b/>
        </w:rPr>
        <w:t xml:space="preserve">-06-02 </w:t>
      </w:r>
      <w:r w:rsidR="00177976">
        <w:rPr>
          <w:b/>
        </w:rPr>
        <w:t>Bystřice nad Pernštejnem</w:t>
      </w:r>
      <w:r w:rsidR="00FD5E55" w:rsidRPr="00FD5E55">
        <w:rPr>
          <w:b/>
        </w:rPr>
        <w:t>, napájení NN</w:t>
      </w:r>
    </w:p>
    <w:p w:rsidR="00252A49" w:rsidRDefault="00252A49" w:rsidP="00252A49">
      <w:pPr>
        <w:pStyle w:val="Zkladntext"/>
        <w:rPr>
          <w:b/>
        </w:rPr>
      </w:pPr>
      <w:bookmarkStart w:id="36" w:name="_Toc534959378"/>
      <w:bookmarkStart w:id="37" w:name="_Toc536012113"/>
      <w:r>
        <w:rPr>
          <w:b/>
        </w:rPr>
        <w:t>Stávající stav</w:t>
      </w:r>
    </w:p>
    <w:p w:rsidR="00BF2653" w:rsidRPr="00BF2653" w:rsidRDefault="00BF2653" w:rsidP="00BF2653">
      <w:pPr>
        <w:pStyle w:val="TextTZ"/>
        <w:ind w:left="284"/>
      </w:pPr>
      <w:r w:rsidRPr="00BF2653">
        <w:t>Stanice je napájena ze stávající hlavní domovní skříně typu SP100 na výpravní budově, ze které je vyvedeno hlavní domovní vedení ukončené ve stávajícím elektroměrovým rozvaděčům RE5 a RE6 na chodbě k bytům. Z elektroměrových rozvaděčů, ve kterých jsou umístěna 4 odběrná místa (3x byt, 3x25A a 1x stanice, 3x50A). Z elektroměrového rozvaděče RE6 jsou napojeny bytové rozvaděče, z rozvaděče RE5 pak rozvaděč pro nocležnu, nápojový automat, plynový kotel, přes kabelovou skříň KS2 rozvaděč pro zabezpečovací zařízení přes kabelovou skříň KS3 rozvaděč pro elektroinstalaci přístavby a hlavní rozvaděč stanice R11, ze kterého jsou napájeny stávající rozvody NN stanice a ovládán</w:t>
      </w:r>
      <w:r w:rsidR="002B137B">
        <w:t>í</w:t>
      </w:r>
      <w:r w:rsidRPr="00BF2653">
        <w:t>. Z hlavního rozvaděče je napájeno i osvětlení stanice a je ovládáno pomocí vypínačů v rozvaděči. Osvětlení je řešeno soustavou stožárů typu JŽ 14 doplněných třemi osvětlovacími věžemi.</w:t>
      </w:r>
    </w:p>
    <w:p w:rsidR="00BF2653" w:rsidRPr="00BF2653" w:rsidRDefault="00BF2653" w:rsidP="00BF2653">
      <w:pPr>
        <w:pStyle w:val="TextTZ"/>
        <w:ind w:left="284"/>
      </w:pPr>
      <w:r w:rsidRPr="00BF2653">
        <w:t>Zařízení elektro je vesměs zastaralé a je nutná jeho rekonstrukce.</w:t>
      </w:r>
    </w:p>
    <w:p w:rsidR="00BF2653" w:rsidRPr="00BF2653" w:rsidRDefault="00BF2653" w:rsidP="00BF2653">
      <w:pPr>
        <w:pStyle w:val="TextTZ"/>
        <w:ind w:left="284"/>
      </w:pPr>
      <w:r w:rsidRPr="00BF2653">
        <w:t>Na stávajících osvětlovacích věžích a některých stožárech je zaveden ověřovací provoz svítidel.</w:t>
      </w:r>
    </w:p>
    <w:p w:rsidR="00252A49" w:rsidRDefault="00252A49" w:rsidP="00252A49">
      <w:pPr>
        <w:pStyle w:val="Zkladntext"/>
        <w:rPr>
          <w:b/>
        </w:rPr>
      </w:pPr>
      <w:r>
        <w:rPr>
          <w:b/>
        </w:rPr>
        <w:t>Navrhovaný stav</w:t>
      </w:r>
    </w:p>
    <w:p w:rsidR="00BF2653" w:rsidRDefault="00BF2653" w:rsidP="00BF2653">
      <w:pPr>
        <w:pStyle w:val="TextTZ"/>
        <w:spacing w:after="0"/>
        <w:ind w:left="284"/>
      </w:pPr>
      <w:r>
        <w:t>Z důvodu instalace nového sdělovacího zařízení, nového zabezpečovacího zařízení a nového venkovního osvětlení dojde k nárůstu soudobého příkonu o 32,8kW, což odpovídá zátěži 3x50A. Z důvodu tohoto navýšení příkonu bude navýšen sazbový jistič v elektroměrovém rozvaděči na hodnotu 3x100A.</w:t>
      </w:r>
    </w:p>
    <w:p w:rsidR="00BF2653" w:rsidRDefault="00BF2653" w:rsidP="00BF2653">
      <w:pPr>
        <w:pStyle w:val="TextTZ"/>
        <w:spacing w:after="0"/>
        <w:ind w:left="284"/>
      </w:pPr>
      <w:r>
        <w:t>Z hlavní domovní skříně bude vyvedeno nové hlavní domovní vedení provedené kabelem AYKY-J 4x185 vedené v trubce v zemi. Tento kabel bude ukončen v nové kabelové skříni KS1 typu SS200, ze které budou napojeny elektroměrové rozvaděče RE1 pro stanici a RE2 pro byty.  Z rozvaděče RE1 bude vyveden nový kabel do rozvaděče RH vedle elektroměrového, ze kterého budou napájeny jednotlivé technologie stanice. Z rozvaděče RE2 budou napojeny stávající kabely pro byt.</w:t>
      </w:r>
    </w:p>
    <w:p w:rsidR="00252A49" w:rsidRPr="00252A49" w:rsidRDefault="00252A49" w:rsidP="00252A49">
      <w:pPr>
        <w:pStyle w:val="Zkladntext"/>
        <w:rPr>
          <w:b/>
        </w:rPr>
      </w:pPr>
      <w:r w:rsidRPr="00252A49">
        <w:rPr>
          <w:b/>
        </w:rPr>
        <w:t xml:space="preserve">SO </w:t>
      </w:r>
      <w:r w:rsidR="006233C4">
        <w:rPr>
          <w:b/>
        </w:rPr>
        <w:t>0</w:t>
      </w:r>
      <w:r w:rsidR="00177976">
        <w:rPr>
          <w:b/>
        </w:rPr>
        <w:t>6</w:t>
      </w:r>
      <w:r w:rsidRPr="00252A49">
        <w:rPr>
          <w:b/>
        </w:rPr>
        <w:t xml:space="preserve">-06-03 </w:t>
      </w:r>
      <w:r w:rsidR="00177976">
        <w:rPr>
          <w:b/>
        </w:rPr>
        <w:t>Bystřice nad Pernštejnem</w:t>
      </w:r>
      <w:r w:rsidRPr="00252A49">
        <w:rPr>
          <w:b/>
        </w:rPr>
        <w:t>, úprava rozvodů NN</w:t>
      </w:r>
    </w:p>
    <w:p w:rsidR="00BF2653" w:rsidRDefault="00252A49" w:rsidP="00BF2653">
      <w:pPr>
        <w:pStyle w:val="Zkladntext"/>
        <w:rPr>
          <w:b/>
        </w:rPr>
      </w:pPr>
      <w:r>
        <w:rPr>
          <w:b/>
        </w:rPr>
        <w:t>Stávající stav</w:t>
      </w:r>
    </w:p>
    <w:p w:rsidR="00BF2653" w:rsidRPr="00BF2653" w:rsidRDefault="00BF2653" w:rsidP="00BF2653">
      <w:pPr>
        <w:pStyle w:val="TextTZ"/>
        <w:ind w:left="284"/>
      </w:pPr>
      <w:r w:rsidRPr="00BF2653">
        <w:t xml:space="preserve">Stanice je napájena ze stávající hlavní domovní skříně typu SP100 na výpravní budově, ze které je vyvedeno hlavní domovní vedení ukončené ve stávajícím elektroměrovým rozvaděčům RE5 a RE6 na chodbě k bytům. Z elektroměrových rozvaděčů, ve kterých jsou umístěna 4 odběrná místa (3x byt, 3x25A a 1x stanice, 3x50A). Z elektroměrového rozvaděče RE6 jsou napojeny bytové rozvaděče, z rozvaděče RE5 pak rozvaděč pro nocležnu, nápojový automat, plynový kotel, přes kabelovou skříň KS2 rozvaděč pro zabezpečovací zařízení přes kabelovou skříň KS3 rozvaděč pro elektroinstalaci přístavby a hlavní rozvaděč stanice R11, ze kterého jsou napájeny stávající rozvody NN stanice a ovládán. Z hlavního rozvaděče je napájeno i osvětlení stanice a je ovládáno </w:t>
      </w:r>
      <w:r w:rsidRPr="00BF2653">
        <w:lastRenderedPageBreak/>
        <w:t>pomocí vypínačů v rozvaděči. Osvětlení je řešeno soustavou stožárů typu JŽ 14 doplněných třemi osvětlovacími věžemi.</w:t>
      </w:r>
    </w:p>
    <w:p w:rsidR="00BF2653" w:rsidRPr="00BF2653" w:rsidRDefault="00BF2653" w:rsidP="00BF2653">
      <w:pPr>
        <w:pStyle w:val="TextTZ"/>
        <w:ind w:left="284"/>
        <w:rPr>
          <w:b/>
          <w:bCs/>
        </w:rPr>
      </w:pPr>
      <w:r w:rsidRPr="00BF2653">
        <w:t>Zařízení elektro je vesměs zastaralé a je nutná jeho rekonstrukce.</w:t>
      </w:r>
    </w:p>
    <w:p w:rsidR="00BF2653" w:rsidRPr="00BF2653" w:rsidRDefault="00BF2653" w:rsidP="00BF2653">
      <w:pPr>
        <w:pStyle w:val="TextTZ"/>
        <w:ind w:left="284"/>
        <w:rPr>
          <w:b/>
          <w:bCs/>
        </w:rPr>
      </w:pPr>
      <w:r w:rsidRPr="00BF2653">
        <w:t>Na stávajících osvětlovacích věžích a některých stožárech je zaveden ověřovací provoz svítidel.</w:t>
      </w:r>
    </w:p>
    <w:p w:rsidR="00252A49" w:rsidRDefault="00252A49" w:rsidP="00252A49">
      <w:pPr>
        <w:pStyle w:val="Zkladntext"/>
        <w:rPr>
          <w:b/>
        </w:rPr>
      </w:pPr>
      <w:r>
        <w:rPr>
          <w:b/>
        </w:rPr>
        <w:t>Navrhovaný stav</w:t>
      </w:r>
    </w:p>
    <w:p w:rsidR="00BF2653" w:rsidRPr="00BF2653" w:rsidRDefault="00BF2653" w:rsidP="00BF2653">
      <w:pPr>
        <w:pStyle w:val="TextTZ"/>
        <w:ind w:left="284"/>
      </w:pPr>
      <w:r w:rsidRPr="00BF2653">
        <w:t>Z důvodu instalace nového sdělovacího zařízení, nového zabezpečovacího zařízení a nového venkovního osvětlení dojde k nárůstu soudobého příkonu o 32,8kW, což odpovídá zátěži 3x50A. Z důvodu tohoto navýšení příkonu bude navýšen sazbový jistič v elektroměrovém rozvaděči na hodnotu 3x100A.</w:t>
      </w:r>
    </w:p>
    <w:p w:rsidR="00BF2653" w:rsidRPr="00BF2653" w:rsidRDefault="00BF2653" w:rsidP="00BF2653">
      <w:pPr>
        <w:pStyle w:val="TextTZ"/>
        <w:ind w:left="284"/>
      </w:pPr>
      <w:r w:rsidRPr="00BF2653">
        <w:t xml:space="preserve">Z rozvaděče RE1 budou vyvedeny kabely CYKY-J 4x50 a CYKY-J 3x1,5 (HDO) do rozvaděče RH. </w:t>
      </w:r>
    </w:p>
    <w:p w:rsidR="00BF2653" w:rsidRPr="00BF2653" w:rsidRDefault="00BF2653" w:rsidP="00BF2653">
      <w:pPr>
        <w:pStyle w:val="TextTZ"/>
        <w:ind w:left="284"/>
      </w:pPr>
      <w:r w:rsidRPr="00BF2653">
        <w:t xml:space="preserve">Z rozvaděče RH budou napájeny stávající i nové rozvody NN po stanici. Z rozvaděče RH bude vyveden napájecí kabel AYKY-J 4x16 pro napojení stávajících stojanů DKV. </w:t>
      </w:r>
    </w:p>
    <w:p w:rsidR="00BF2653" w:rsidRPr="00BF2653" w:rsidRDefault="00BF2653" w:rsidP="00BF2653">
      <w:pPr>
        <w:pStyle w:val="TextTZ"/>
        <w:ind w:left="284"/>
      </w:pPr>
      <w:r w:rsidRPr="00BF2653">
        <w:t>Dále budou vyvedeny kabely pro napájení stavědlové ústředny, stávajícího PZS P7048, kabel pro napájení sdělovacího zařízení a kabel pro napájení zálohovaných rozvodů v dopravní kanceláři. Tyto kabely budou napojeny za přepínačem sítí a přívodkou pro mobilní záložní zdroj elektrické energie.</w:t>
      </w:r>
    </w:p>
    <w:p w:rsidR="00BF2653" w:rsidRPr="00BF2653" w:rsidRDefault="00BF2653" w:rsidP="00BF2653">
      <w:pPr>
        <w:pStyle w:val="TextTZ"/>
        <w:ind w:left="284"/>
      </w:pPr>
      <w:r w:rsidRPr="00BF2653">
        <w:t>Dále budou z rozvaděče RH napojeny rozvaděče R11 v dopravní kanceláři, zásuvkový stojan ZS1, kabelové skříně KS4 a KS6 určené pro napájení stávajících objektů ve stanici, rozvaděč R4 určený pro napájení elektroinstalace přístavby a rozvaděč RV5, ze kterého budou napojeny stávající vývody ze stávajícího RE5, které nebudou nahrazeny novými.</w:t>
      </w:r>
    </w:p>
    <w:p w:rsidR="00BF2653" w:rsidRPr="00BF2653" w:rsidRDefault="00BF2653" w:rsidP="00BF2653">
      <w:pPr>
        <w:pStyle w:val="TextTZ"/>
        <w:ind w:left="284"/>
      </w:pPr>
      <w:r w:rsidRPr="00BF2653">
        <w:t>Z rozvaděče R11 umístěného v dopravní kanceláři bude napájena nová elektroinstalace v dopravní kanceláři budovaná v rámci tohoto SO (jeden zásuvkový okruh pro napájení zařízení na stole výpravčího) a stávající elektroinstalace výpravní budovy včetně osvětlení čekárny, vstupní haly, WC pro cestující, venkovního osvětlení na budově a nápisů. Z tohoto rozvaděče bude dále napájeno osvětlení stanice a bude zde umístěno i ovládání.</w:t>
      </w:r>
    </w:p>
    <w:p w:rsidR="006233C4" w:rsidRPr="00252A49" w:rsidRDefault="006233C4" w:rsidP="006233C4">
      <w:pPr>
        <w:pStyle w:val="Zkladntext"/>
        <w:rPr>
          <w:b/>
        </w:rPr>
      </w:pPr>
      <w:r w:rsidRPr="00252A49">
        <w:rPr>
          <w:b/>
        </w:rPr>
        <w:t xml:space="preserve">SO </w:t>
      </w:r>
      <w:r>
        <w:rPr>
          <w:b/>
        </w:rPr>
        <w:t>0</w:t>
      </w:r>
      <w:r w:rsidR="00177976">
        <w:rPr>
          <w:b/>
        </w:rPr>
        <w:t>6</w:t>
      </w:r>
      <w:r w:rsidRPr="00252A49">
        <w:rPr>
          <w:b/>
        </w:rPr>
        <w:t>-06-0</w:t>
      </w:r>
      <w:r>
        <w:rPr>
          <w:b/>
        </w:rPr>
        <w:t>4</w:t>
      </w:r>
      <w:r w:rsidRPr="00252A49">
        <w:rPr>
          <w:b/>
        </w:rPr>
        <w:t xml:space="preserve"> </w:t>
      </w:r>
      <w:r w:rsidR="00177976" w:rsidRPr="00177976">
        <w:rPr>
          <w:b/>
        </w:rPr>
        <w:t>Bystřice nad Pernštejnem, úprava rozvodů NN ve správě SEE</w:t>
      </w:r>
    </w:p>
    <w:p w:rsidR="006233C4" w:rsidRDefault="006233C4" w:rsidP="006233C4">
      <w:pPr>
        <w:pStyle w:val="Zkladntext"/>
        <w:rPr>
          <w:b/>
        </w:rPr>
      </w:pPr>
      <w:r>
        <w:rPr>
          <w:b/>
        </w:rPr>
        <w:t>Stávající stav</w:t>
      </w:r>
    </w:p>
    <w:p w:rsidR="00BF2653" w:rsidRPr="00BF2653" w:rsidRDefault="00BF2653" w:rsidP="00BF2653">
      <w:pPr>
        <w:pStyle w:val="TextTZ"/>
        <w:ind w:left="284"/>
      </w:pPr>
      <w:r w:rsidRPr="00BF2653">
        <w:t>Stanice je napájena ze stávající hlavní domovní skříně typu SP100 na výpravní budově, ze které je vyvedeno hlavní domovní vedení ukončené ve stávajícím elektroměrovým rozvaděčům RE5 a RE6 na chodbě k bytům. Z elektroměrových rozvaděčů, ve kterých jsou umístěna 4 odběrná místa (3x byt, 3x25A a 1x stanice, 3x50A). Z elektroměrového rozvaděče RE6 jsou napojeny bytové rozvaděče, z rozvaděče RE5 pak rozvaděč pro nocležnu, nápojový automat, plynový kotel, přes kabelovou skříň KS2 rozvaděč pro zabezpečovací zařízení přes kabelovou skříň KS3 rozvaděč pro elektroinstalaci přístavby a hlavní rozvaděč stanice R11, ze kterého jsou napájeny stávající rozvody NN stanice a ovládán. Z hlavního rozvaděče je napájeno i osvětlení stanice a je ovládáno pomocí vypínačů v rozvaděči. Osvětlení je řešeno soustavou stožárů typu JŽ 14 doplněných třemi osvětlovacími věžemi.</w:t>
      </w:r>
    </w:p>
    <w:p w:rsidR="00BF2653" w:rsidRPr="00BF2653" w:rsidRDefault="00BF2653" w:rsidP="00BF2653">
      <w:pPr>
        <w:pStyle w:val="TextTZ"/>
        <w:ind w:left="284"/>
      </w:pPr>
      <w:r w:rsidRPr="00BF2653">
        <w:t>Zařízení elektro je vesměs zastaralé a je nutná jeho rekonstrukce.</w:t>
      </w:r>
    </w:p>
    <w:p w:rsidR="00BF2653" w:rsidRPr="00BF2653" w:rsidRDefault="00BF2653" w:rsidP="00BF2653">
      <w:pPr>
        <w:pStyle w:val="TextTZ"/>
        <w:ind w:left="284"/>
      </w:pPr>
      <w:r w:rsidRPr="00BF2653">
        <w:t>Na stávajících osvětlovacích věžích a některých stožárech je zaveden ověřovací provoz svítidel.</w:t>
      </w:r>
    </w:p>
    <w:p w:rsidR="006233C4" w:rsidRDefault="006233C4" w:rsidP="00C471BD">
      <w:pPr>
        <w:pStyle w:val="Zkladntext"/>
        <w:ind w:left="0" w:firstLine="284"/>
        <w:rPr>
          <w:b/>
        </w:rPr>
      </w:pPr>
      <w:r>
        <w:rPr>
          <w:b/>
        </w:rPr>
        <w:lastRenderedPageBreak/>
        <w:t>Navrhovaný stav</w:t>
      </w:r>
    </w:p>
    <w:p w:rsidR="00BF2653" w:rsidRDefault="00BF2653" w:rsidP="00BF2653">
      <w:pPr>
        <w:pStyle w:val="TextTZ"/>
        <w:spacing w:after="0"/>
        <w:ind w:left="284"/>
      </w:pPr>
      <w:r>
        <w:t>Z důvodu instalace nového sdělovacího zařízení, nového zabezpečovacího zařízení a nového venkovního osvětlení dojde k nárůstu soudobého příkonu o 32,8kW, což odpovídá zátěži 3x50A. Z důvodu tohoto navýšení příkonu bude navýšen sazbový jistič v elektroměrovém rozvaděči na hodnotu 3x100A.</w:t>
      </w:r>
    </w:p>
    <w:p w:rsidR="00BF2653" w:rsidRDefault="00BF2653" w:rsidP="00BF2653">
      <w:pPr>
        <w:pStyle w:val="TextTZ"/>
        <w:spacing w:after="0"/>
        <w:ind w:left="284"/>
      </w:pPr>
      <w:r>
        <w:t>V rámci tohoto SO budou z rozvaděče RH vyvedeny nové napájecí kabely pro nové kabelové skříně KS4 a KS6 určené pro napájení stávajících objektů ve stanici a nový zásuvkový stojan ZS1.</w:t>
      </w:r>
    </w:p>
    <w:p w:rsidR="00BF2653" w:rsidRDefault="00BF2653" w:rsidP="00BF2653">
      <w:pPr>
        <w:pStyle w:val="TextTZ"/>
        <w:spacing w:after="0"/>
        <w:ind w:left="284"/>
      </w:pPr>
      <w:r>
        <w:t>Z rozvaděče R11 budou vyvedeny nové kabely určené pro napájení a ovládání stávajícího osvětlení.</w:t>
      </w:r>
    </w:p>
    <w:p w:rsidR="00BF2653" w:rsidRDefault="00BF2653" w:rsidP="00BF2653">
      <w:pPr>
        <w:pStyle w:val="TextTZ"/>
        <w:spacing w:after="0"/>
        <w:ind w:left="284"/>
      </w:pPr>
      <w:r>
        <w:t>Osvětlení bude ovládáno v rozvaděči R11, v rámci tohoto SO bude k jednotlivým věžím položen ovládací kabel CYKY-O 19x2,5, pomocí kterého budou převáděny pokyny na stykače v jednotlivých věžích a budou převáděny diagnostické informace z proudových relé ve věžích do rozvaděče R11. Rozvaděče osvětlovacích věží ROV1, ROV2 a ROV3 budou doplněny o prvky pro spínání a diagnostiku jednotlivých větví osvětlení dle schémat.</w:t>
      </w:r>
    </w:p>
    <w:p w:rsidR="00BF2653" w:rsidRDefault="00BF2653" w:rsidP="00BF2653">
      <w:pPr>
        <w:pStyle w:val="TextTZ"/>
        <w:ind w:left="284"/>
      </w:pPr>
      <w:r>
        <w:t>Osvětlení bude ovládáno přes průmyslový počítač (PLC) se zabudovanými spínacími hodinami a soumrakovým čidlem.</w:t>
      </w:r>
    </w:p>
    <w:p w:rsidR="00B66EA2" w:rsidRDefault="00B66EA2" w:rsidP="00B66EA2">
      <w:pPr>
        <w:pStyle w:val="Nadpis3"/>
        <w:tabs>
          <w:tab w:val="num" w:pos="737"/>
        </w:tabs>
        <w:spacing w:line="240" w:lineRule="atLeast"/>
      </w:pPr>
      <w:bookmarkStart w:id="38" w:name="_Toc40358276"/>
      <w:r>
        <w:t>Zásady požárně bezpečnostního řešení stavby</w:t>
      </w:r>
      <w:bookmarkEnd w:id="36"/>
      <w:bookmarkEnd w:id="37"/>
      <w:bookmarkEnd w:id="38"/>
    </w:p>
    <w:p w:rsidR="00B66EA2" w:rsidRDefault="00B66EA2" w:rsidP="00B66EA2">
      <w:pPr>
        <w:pStyle w:val="Zkladntext"/>
      </w:pPr>
      <w:r w:rsidRPr="00917554">
        <w:t xml:space="preserve">Při stavebních a montážních pracích je nutno dodržovat protipožární opatření a souhrn prací je nutno provést odborně v souladu s platnými normami a předpisy. Provoz a výstavba musí respektovat především zákon </w:t>
      </w:r>
      <w:r>
        <w:t>133</w:t>
      </w:r>
      <w:r w:rsidRPr="00917554">
        <w:t>/19</w:t>
      </w:r>
      <w:r>
        <w:t>8</w:t>
      </w:r>
      <w:r w:rsidRPr="00917554">
        <w:t>5 Sb. o požární ochraně, ve znění pozdějších předpisů.</w:t>
      </w:r>
    </w:p>
    <w:p w:rsidR="007052CF" w:rsidRDefault="007052CF" w:rsidP="007052CF">
      <w:pPr>
        <w:pStyle w:val="Zkladntext"/>
      </w:pPr>
      <w:r w:rsidRPr="00BB4274">
        <w:t xml:space="preserve">Požárně bezpečnostní řešení bylo zpracováno pro dotčenou část </w:t>
      </w:r>
      <w:r w:rsidR="007F04A6" w:rsidRPr="00BB4274">
        <w:t>staniční budovy a</w:t>
      </w:r>
      <w:r w:rsidRPr="00BB4274">
        <w:t xml:space="preserve"> je doloženo v dokladové části v kapitole „H.5. Ostatní stanoviska, vyjádření, posudky a výsledky jednání vedených v průběhu zpracování dokumentace.“</w:t>
      </w:r>
    </w:p>
    <w:p w:rsidR="00B66EA2" w:rsidRDefault="00B66EA2" w:rsidP="00B66EA2">
      <w:pPr>
        <w:pStyle w:val="Zkladntext"/>
      </w:pPr>
      <w:r w:rsidRPr="00917554">
        <w:t>Během výstavby budou dodržovány požárně bezpečností požadavky pro práci na elektrickém zařízení. Během výstavby bude na pracovišti k dispozici práškový hasicí přístroj pro hašení elektrických zařízení.</w:t>
      </w:r>
    </w:p>
    <w:p w:rsidR="00A073BB" w:rsidRDefault="00203B1F" w:rsidP="00B66EA2">
      <w:pPr>
        <w:pStyle w:val="Zkladntext"/>
      </w:pPr>
      <w:bookmarkStart w:id="39" w:name="_Hlk33002029"/>
      <w:r w:rsidRPr="00203B1F">
        <w:t>Vzhledem k</w:t>
      </w:r>
      <w:r>
        <w:t xml:space="preserve"> </w:t>
      </w:r>
      <w:r w:rsidRPr="00203B1F">
        <w:t>umístění stavby z</w:t>
      </w:r>
      <w:r>
        <w:t xml:space="preserve"> </w:t>
      </w:r>
      <w:r w:rsidRPr="00203B1F">
        <w:t>hlediska ustanovení § 31 odst. 1 písm. b) zákona 133/1985 Sb., o požární ochraně, ve znění pozdějších předpisů nepodléhá stavba výkonu státního požárního dozoru</w:t>
      </w:r>
      <w:r>
        <w:t>,</w:t>
      </w:r>
      <w:r w:rsidRPr="00203B1F">
        <w:t xml:space="preserve"> a není tedy nutné posouzení stavby z</w:t>
      </w:r>
      <w:r>
        <w:t xml:space="preserve"> </w:t>
      </w:r>
      <w:r w:rsidRPr="00203B1F">
        <w:t>hlediska Hasičského záchranného sboru. Z</w:t>
      </w:r>
      <w:r>
        <w:t xml:space="preserve"> </w:t>
      </w:r>
      <w:r w:rsidRPr="00203B1F">
        <w:t>tohoto důvodu není zpracováno Požárně bezpečnostní řešení a není vydáno stanovisko ani závazné stanovisko orgánu Hasičského záchranného sboru.</w:t>
      </w:r>
    </w:p>
    <w:p w:rsidR="00A073BB" w:rsidRDefault="00A073BB">
      <w:r>
        <w:br w:type="page"/>
      </w:r>
    </w:p>
    <w:p w:rsidR="00B66EA2" w:rsidRDefault="00B66EA2" w:rsidP="00B66EA2">
      <w:pPr>
        <w:pStyle w:val="Nadpis3"/>
        <w:tabs>
          <w:tab w:val="num" w:pos="737"/>
        </w:tabs>
        <w:spacing w:line="240" w:lineRule="atLeast"/>
      </w:pPr>
      <w:bookmarkStart w:id="40" w:name="_Toc534959379"/>
      <w:bookmarkStart w:id="41" w:name="_Toc536012114"/>
      <w:bookmarkStart w:id="42" w:name="_Toc40358277"/>
      <w:bookmarkEnd w:id="39"/>
      <w:r>
        <w:lastRenderedPageBreak/>
        <w:t>Úspora energie a tepelná ochrana</w:t>
      </w:r>
      <w:bookmarkEnd w:id="40"/>
      <w:bookmarkEnd w:id="41"/>
      <w:bookmarkEnd w:id="42"/>
    </w:p>
    <w:tbl>
      <w:tblPr>
        <w:tblW w:w="9346" w:type="dxa"/>
        <w:tblInd w:w="354" w:type="dxa"/>
        <w:tblCellMar>
          <w:left w:w="70" w:type="dxa"/>
          <w:right w:w="70" w:type="dxa"/>
        </w:tblCellMar>
        <w:tblLook w:val="04A0" w:firstRow="1" w:lastRow="0" w:firstColumn="1" w:lastColumn="0" w:noHBand="0" w:noVBand="1"/>
      </w:tblPr>
      <w:tblGrid>
        <w:gridCol w:w="2693"/>
        <w:gridCol w:w="2117"/>
        <w:gridCol w:w="1276"/>
        <w:gridCol w:w="1417"/>
        <w:gridCol w:w="1843"/>
      </w:tblGrid>
      <w:tr w:rsidR="00DA2AF3" w:rsidTr="00DA2AF3">
        <w:trPr>
          <w:trHeight w:val="876"/>
        </w:trPr>
        <w:tc>
          <w:tcPr>
            <w:tcW w:w="2693" w:type="dxa"/>
            <w:tcBorders>
              <w:top w:val="single" w:sz="24" w:space="0" w:color="auto"/>
              <w:left w:val="single" w:sz="24" w:space="0" w:color="auto"/>
              <w:bottom w:val="single" w:sz="24" w:space="0" w:color="auto"/>
              <w:right w:val="single" w:sz="4" w:space="0" w:color="auto"/>
            </w:tcBorders>
            <w:shd w:val="clear" w:color="000000" w:fill="FFFF00"/>
            <w:vAlign w:val="center"/>
            <w:hideMark/>
          </w:tcPr>
          <w:p w:rsidR="00DA2AF3" w:rsidRDefault="00DA2AF3" w:rsidP="004E0758">
            <w:pPr>
              <w:rPr>
                <w:rFonts w:cs="Calibri"/>
                <w:color w:val="000000"/>
              </w:rPr>
            </w:pPr>
            <w:r>
              <w:rPr>
                <w:rFonts w:cs="Calibri"/>
                <w:color w:val="000000"/>
              </w:rPr>
              <w:t>Objekty a technologie</w:t>
            </w:r>
          </w:p>
        </w:tc>
        <w:tc>
          <w:tcPr>
            <w:tcW w:w="2117" w:type="dxa"/>
            <w:tcBorders>
              <w:top w:val="single" w:sz="24" w:space="0" w:color="auto"/>
              <w:left w:val="nil"/>
              <w:bottom w:val="single" w:sz="24" w:space="0" w:color="auto"/>
              <w:right w:val="single" w:sz="4" w:space="0" w:color="auto"/>
            </w:tcBorders>
            <w:shd w:val="clear" w:color="000000" w:fill="FFFF00"/>
            <w:vAlign w:val="center"/>
            <w:hideMark/>
          </w:tcPr>
          <w:p w:rsidR="00DA2AF3" w:rsidRDefault="00DA2AF3" w:rsidP="004E0758">
            <w:pPr>
              <w:rPr>
                <w:rFonts w:cs="Calibri"/>
                <w:color w:val="000000"/>
              </w:rPr>
            </w:pPr>
            <w:r>
              <w:rPr>
                <w:rFonts w:cs="Calibri"/>
                <w:color w:val="000000"/>
              </w:rPr>
              <w:t>Nový instalovaný příkon [kW]</w:t>
            </w:r>
          </w:p>
        </w:tc>
        <w:tc>
          <w:tcPr>
            <w:tcW w:w="1276" w:type="dxa"/>
            <w:tcBorders>
              <w:top w:val="single" w:sz="24" w:space="0" w:color="auto"/>
              <w:left w:val="nil"/>
              <w:bottom w:val="single" w:sz="24" w:space="0" w:color="auto"/>
              <w:right w:val="single" w:sz="4" w:space="0" w:color="auto"/>
            </w:tcBorders>
            <w:shd w:val="clear" w:color="000000" w:fill="FFFF00"/>
            <w:vAlign w:val="center"/>
            <w:hideMark/>
          </w:tcPr>
          <w:p w:rsidR="00DA2AF3" w:rsidRDefault="007E6AC5" w:rsidP="004E0758">
            <w:pPr>
              <w:rPr>
                <w:rFonts w:cs="Calibri"/>
                <w:color w:val="000000"/>
              </w:rPr>
            </w:pPr>
            <w:r>
              <w:rPr>
                <w:rFonts w:cs="Calibri"/>
                <w:color w:val="000000"/>
              </w:rPr>
              <w:t>S</w:t>
            </w:r>
            <w:r w:rsidR="00DA2AF3">
              <w:rPr>
                <w:rFonts w:cs="Calibri"/>
                <w:color w:val="000000"/>
              </w:rPr>
              <w:t xml:space="preserve">oudobost </w:t>
            </w:r>
            <w:r w:rsidR="00DA2AF3">
              <w:rPr>
                <w:rFonts w:ascii="Symbol" w:hAnsi="Symbol" w:cs="Calibri"/>
                <w:color w:val="000000"/>
              </w:rPr>
              <w:t></w:t>
            </w:r>
          </w:p>
        </w:tc>
        <w:tc>
          <w:tcPr>
            <w:tcW w:w="1417" w:type="dxa"/>
            <w:tcBorders>
              <w:top w:val="single" w:sz="24" w:space="0" w:color="auto"/>
              <w:left w:val="nil"/>
              <w:bottom w:val="single" w:sz="24" w:space="0" w:color="auto"/>
              <w:right w:val="single" w:sz="4" w:space="0" w:color="auto"/>
            </w:tcBorders>
            <w:shd w:val="clear" w:color="000000" w:fill="FFFF00"/>
            <w:vAlign w:val="center"/>
            <w:hideMark/>
          </w:tcPr>
          <w:p w:rsidR="00DA2AF3" w:rsidRDefault="007E6AC5" w:rsidP="004E0758">
            <w:pPr>
              <w:rPr>
                <w:rFonts w:cs="Calibri"/>
                <w:color w:val="000000"/>
              </w:rPr>
            </w:pPr>
            <w:r>
              <w:rPr>
                <w:rFonts w:cs="Calibri"/>
                <w:color w:val="000000"/>
              </w:rPr>
              <w:t>M</w:t>
            </w:r>
            <w:r w:rsidR="00DA2AF3">
              <w:rPr>
                <w:rFonts w:cs="Calibri"/>
                <w:color w:val="000000"/>
              </w:rPr>
              <w:t>ax. soudobý příkon [kW]</w:t>
            </w:r>
          </w:p>
        </w:tc>
        <w:tc>
          <w:tcPr>
            <w:tcW w:w="1843" w:type="dxa"/>
            <w:tcBorders>
              <w:top w:val="single" w:sz="24" w:space="0" w:color="auto"/>
              <w:left w:val="nil"/>
              <w:bottom w:val="single" w:sz="24" w:space="0" w:color="auto"/>
              <w:right w:val="single" w:sz="24" w:space="0" w:color="auto"/>
            </w:tcBorders>
            <w:shd w:val="clear" w:color="000000" w:fill="FFFF00"/>
            <w:vAlign w:val="center"/>
            <w:hideMark/>
          </w:tcPr>
          <w:p w:rsidR="00DA2AF3" w:rsidRDefault="007E6AC5" w:rsidP="004E0758">
            <w:pPr>
              <w:rPr>
                <w:rFonts w:cs="Calibri"/>
                <w:color w:val="000000"/>
              </w:rPr>
            </w:pPr>
            <w:r>
              <w:rPr>
                <w:rFonts w:cs="Calibri"/>
                <w:color w:val="000000"/>
              </w:rPr>
              <w:t>S</w:t>
            </w:r>
            <w:r w:rsidR="00DA2AF3">
              <w:rPr>
                <w:rFonts w:cs="Calibri"/>
                <w:color w:val="000000"/>
              </w:rPr>
              <w:t>tupeň důležitosti dodávky</w:t>
            </w:r>
          </w:p>
        </w:tc>
      </w:tr>
      <w:tr w:rsidR="00DA2AF3" w:rsidTr="00DA2AF3">
        <w:trPr>
          <w:trHeight w:val="475"/>
        </w:trPr>
        <w:tc>
          <w:tcPr>
            <w:tcW w:w="2693" w:type="dxa"/>
            <w:tcBorders>
              <w:top w:val="single" w:sz="24" w:space="0" w:color="auto"/>
              <w:left w:val="single" w:sz="24" w:space="0" w:color="auto"/>
              <w:bottom w:val="single" w:sz="4" w:space="0" w:color="auto"/>
              <w:right w:val="single" w:sz="4" w:space="0" w:color="auto"/>
            </w:tcBorders>
            <w:shd w:val="clear" w:color="auto" w:fill="auto"/>
            <w:noWrap/>
            <w:vAlign w:val="center"/>
            <w:hideMark/>
          </w:tcPr>
          <w:p w:rsidR="00DA2AF3" w:rsidRDefault="00DA2AF3" w:rsidP="004E0758">
            <w:pPr>
              <w:rPr>
                <w:rFonts w:cs="Calibri"/>
                <w:color w:val="000000"/>
              </w:rPr>
            </w:pPr>
            <w:r>
              <w:rPr>
                <w:rFonts w:cs="Calibri"/>
                <w:color w:val="000000"/>
              </w:rPr>
              <w:t>Stávající odběry</w:t>
            </w:r>
          </w:p>
        </w:tc>
        <w:tc>
          <w:tcPr>
            <w:tcW w:w="2117" w:type="dxa"/>
            <w:tcBorders>
              <w:top w:val="single" w:sz="24" w:space="0" w:color="auto"/>
              <w:left w:val="nil"/>
              <w:bottom w:val="single" w:sz="4" w:space="0" w:color="auto"/>
              <w:right w:val="single" w:sz="4" w:space="0" w:color="auto"/>
            </w:tcBorders>
            <w:shd w:val="clear" w:color="auto" w:fill="auto"/>
            <w:noWrap/>
            <w:vAlign w:val="center"/>
            <w:hideMark/>
          </w:tcPr>
          <w:p w:rsidR="00DA2AF3" w:rsidRDefault="00DA2AF3" w:rsidP="004E0758">
            <w:pPr>
              <w:jc w:val="right"/>
              <w:rPr>
                <w:rFonts w:cs="Calibri"/>
                <w:color w:val="000000"/>
              </w:rPr>
            </w:pPr>
            <w:r>
              <w:rPr>
                <w:rFonts w:cs="Calibri"/>
                <w:color w:val="000000"/>
              </w:rPr>
              <w:t>35</w:t>
            </w:r>
          </w:p>
        </w:tc>
        <w:tc>
          <w:tcPr>
            <w:tcW w:w="1276" w:type="dxa"/>
            <w:tcBorders>
              <w:top w:val="single" w:sz="24" w:space="0" w:color="auto"/>
              <w:left w:val="nil"/>
              <w:bottom w:val="single" w:sz="4" w:space="0" w:color="auto"/>
              <w:right w:val="single" w:sz="4" w:space="0" w:color="auto"/>
            </w:tcBorders>
            <w:shd w:val="clear" w:color="auto" w:fill="auto"/>
            <w:noWrap/>
            <w:vAlign w:val="center"/>
            <w:hideMark/>
          </w:tcPr>
          <w:p w:rsidR="00DA2AF3" w:rsidRDefault="00DA2AF3" w:rsidP="004E0758">
            <w:pPr>
              <w:jc w:val="right"/>
              <w:rPr>
                <w:rFonts w:cs="Calibri"/>
                <w:color w:val="000000"/>
              </w:rPr>
            </w:pPr>
            <w:r>
              <w:rPr>
                <w:rFonts w:cs="Calibri"/>
                <w:color w:val="000000"/>
              </w:rPr>
              <w:t>0,6</w:t>
            </w:r>
          </w:p>
        </w:tc>
        <w:tc>
          <w:tcPr>
            <w:tcW w:w="1417" w:type="dxa"/>
            <w:tcBorders>
              <w:top w:val="single" w:sz="24" w:space="0" w:color="auto"/>
              <w:left w:val="nil"/>
              <w:bottom w:val="single" w:sz="4" w:space="0" w:color="auto"/>
              <w:right w:val="single" w:sz="4" w:space="0" w:color="auto"/>
            </w:tcBorders>
            <w:shd w:val="clear" w:color="auto" w:fill="auto"/>
            <w:noWrap/>
            <w:vAlign w:val="center"/>
            <w:hideMark/>
          </w:tcPr>
          <w:p w:rsidR="00DA2AF3" w:rsidRDefault="00DA2AF3" w:rsidP="004E0758">
            <w:pPr>
              <w:jc w:val="right"/>
              <w:rPr>
                <w:rFonts w:cs="Calibri"/>
                <w:color w:val="000000"/>
              </w:rPr>
            </w:pPr>
            <w:r>
              <w:rPr>
                <w:rFonts w:cs="Calibri"/>
                <w:color w:val="000000"/>
              </w:rPr>
              <w:t>21</w:t>
            </w:r>
          </w:p>
        </w:tc>
        <w:tc>
          <w:tcPr>
            <w:tcW w:w="1843" w:type="dxa"/>
            <w:tcBorders>
              <w:top w:val="single" w:sz="24" w:space="0" w:color="auto"/>
              <w:left w:val="nil"/>
              <w:bottom w:val="single" w:sz="4" w:space="0" w:color="auto"/>
              <w:right w:val="single" w:sz="24" w:space="0" w:color="auto"/>
            </w:tcBorders>
            <w:shd w:val="clear" w:color="auto" w:fill="auto"/>
            <w:noWrap/>
            <w:vAlign w:val="center"/>
            <w:hideMark/>
          </w:tcPr>
          <w:p w:rsidR="00DA2AF3" w:rsidRDefault="00DA2AF3" w:rsidP="004E0758">
            <w:pPr>
              <w:jc w:val="right"/>
              <w:rPr>
                <w:rFonts w:cs="Calibri"/>
                <w:color w:val="000000"/>
              </w:rPr>
            </w:pPr>
            <w:r>
              <w:rPr>
                <w:rFonts w:cs="Calibri"/>
                <w:color w:val="000000"/>
              </w:rPr>
              <w:t>3</w:t>
            </w:r>
          </w:p>
        </w:tc>
      </w:tr>
      <w:tr w:rsidR="00DA2AF3" w:rsidTr="00DA2AF3">
        <w:trPr>
          <w:trHeight w:val="419"/>
        </w:trPr>
        <w:tc>
          <w:tcPr>
            <w:tcW w:w="2693" w:type="dxa"/>
            <w:tcBorders>
              <w:top w:val="nil"/>
              <w:left w:val="single" w:sz="24" w:space="0" w:color="auto"/>
              <w:bottom w:val="single" w:sz="4" w:space="0" w:color="auto"/>
              <w:right w:val="single" w:sz="4" w:space="0" w:color="auto"/>
            </w:tcBorders>
            <w:shd w:val="clear" w:color="auto" w:fill="auto"/>
            <w:noWrap/>
            <w:vAlign w:val="center"/>
            <w:hideMark/>
          </w:tcPr>
          <w:p w:rsidR="00DA2AF3" w:rsidRDefault="00DA2AF3" w:rsidP="004E0758">
            <w:pPr>
              <w:rPr>
                <w:rFonts w:cs="Calibri"/>
                <w:color w:val="000000"/>
              </w:rPr>
            </w:pPr>
            <w:r>
              <w:rPr>
                <w:rFonts w:cs="Calibri"/>
                <w:color w:val="000000"/>
              </w:rPr>
              <w:t>Zabezpečovací zařízení</w:t>
            </w:r>
          </w:p>
        </w:tc>
        <w:tc>
          <w:tcPr>
            <w:tcW w:w="2117" w:type="dxa"/>
            <w:tcBorders>
              <w:top w:val="nil"/>
              <w:left w:val="nil"/>
              <w:bottom w:val="single" w:sz="4" w:space="0" w:color="auto"/>
              <w:right w:val="single" w:sz="4" w:space="0" w:color="auto"/>
            </w:tcBorders>
            <w:shd w:val="clear" w:color="auto" w:fill="auto"/>
            <w:noWrap/>
            <w:vAlign w:val="center"/>
            <w:hideMark/>
          </w:tcPr>
          <w:p w:rsidR="00DA2AF3" w:rsidRDefault="00DA2AF3" w:rsidP="004E0758">
            <w:pPr>
              <w:jc w:val="right"/>
              <w:rPr>
                <w:rFonts w:cs="Calibri"/>
                <w:color w:val="000000"/>
              </w:rPr>
            </w:pPr>
            <w:r>
              <w:rPr>
                <w:rFonts w:cs="Calibri"/>
                <w:color w:val="000000"/>
              </w:rPr>
              <w:t>17</w:t>
            </w:r>
          </w:p>
        </w:tc>
        <w:tc>
          <w:tcPr>
            <w:tcW w:w="1276" w:type="dxa"/>
            <w:tcBorders>
              <w:top w:val="nil"/>
              <w:left w:val="nil"/>
              <w:bottom w:val="single" w:sz="4" w:space="0" w:color="auto"/>
              <w:right w:val="single" w:sz="4" w:space="0" w:color="auto"/>
            </w:tcBorders>
            <w:shd w:val="clear" w:color="auto" w:fill="auto"/>
            <w:noWrap/>
            <w:vAlign w:val="center"/>
            <w:hideMark/>
          </w:tcPr>
          <w:p w:rsidR="00DA2AF3" w:rsidRDefault="00DA2AF3" w:rsidP="004E0758">
            <w:pPr>
              <w:jc w:val="right"/>
              <w:rPr>
                <w:rFonts w:cs="Calibri"/>
                <w:color w:val="000000"/>
              </w:rPr>
            </w:pPr>
            <w:r>
              <w:rPr>
                <w:rFonts w:cs="Calibri"/>
                <w:color w:val="000000"/>
              </w:rPr>
              <w:t>0,8</w:t>
            </w:r>
          </w:p>
        </w:tc>
        <w:tc>
          <w:tcPr>
            <w:tcW w:w="1417" w:type="dxa"/>
            <w:tcBorders>
              <w:top w:val="nil"/>
              <w:left w:val="nil"/>
              <w:bottom w:val="single" w:sz="4" w:space="0" w:color="auto"/>
              <w:right w:val="single" w:sz="4" w:space="0" w:color="auto"/>
            </w:tcBorders>
            <w:shd w:val="clear" w:color="auto" w:fill="auto"/>
            <w:noWrap/>
            <w:vAlign w:val="center"/>
            <w:hideMark/>
          </w:tcPr>
          <w:p w:rsidR="00DA2AF3" w:rsidRDefault="00DA2AF3" w:rsidP="004E0758">
            <w:pPr>
              <w:jc w:val="right"/>
              <w:rPr>
                <w:rFonts w:cs="Calibri"/>
                <w:color w:val="000000"/>
              </w:rPr>
            </w:pPr>
            <w:r>
              <w:rPr>
                <w:rFonts w:cs="Calibri"/>
                <w:color w:val="000000"/>
              </w:rPr>
              <w:t>13,6</w:t>
            </w:r>
          </w:p>
        </w:tc>
        <w:tc>
          <w:tcPr>
            <w:tcW w:w="1843" w:type="dxa"/>
            <w:tcBorders>
              <w:top w:val="nil"/>
              <w:left w:val="nil"/>
              <w:bottom w:val="single" w:sz="4" w:space="0" w:color="auto"/>
              <w:right w:val="single" w:sz="24" w:space="0" w:color="auto"/>
            </w:tcBorders>
            <w:shd w:val="clear" w:color="auto" w:fill="auto"/>
            <w:noWrap/>
            <w:vAlign w:val="center"/>
            <w:hideMark/>
          </w:tcPr>
          <w:p w:rsidR="00DA2AF3" w:rsidRDefault="00DA2AF3" w:rsidP="004E0758">
            <w:pPr>
              <w:jc w:val="right"/>
              <w:rPr>
                <w:rFonts w:cs="Calibri"/>
                <w:color w:val="000000"/>
              </w:rPr>
            </w:pPr>
            <w:r>
              <w:rPr>
                <w:rFonts w:cs="Calibri"/>
                <w:color w:val="000000"/>
              </w:rPr>
              <w:t>1</w:t>
            </w:r>
          </w:p>
        </w:tc>
      </w:tr>
      <w:tr w:rsidR="00DA2AF3" w:rsidTr="00DA2AF3">
        <w:trPr>
          <w:trHeight w:val="411"/>
        </w:trPr>
        <w:tc>
          <w:tcPr>
            <w:tcW w:w="2693" w:type="dxa"/>
            <w:tcBorders>
              <w:top w:val="nil"/>
              <w:left w:val="single" w:sz="24" w:space="0" w:color="auto"/>
              <w:bottom w:val="single" w:sz="4" w:space="0" w:color="auto"/>
              <w:right w:val="single" w:sz="4" w:space="0" w:color="auto"/>
            </w:tcBorders>
            <w:shd w:val="clear" w:color="auto" w:fill="auto"/>
            <w:noWrap/>
            <w:vAlign w:val="center"/>
            <w:hideMark/>
          </w:tcPr>
          <w:p w:rsidR="00DA2AF3" w:rsidRDefault="00DA2AF3" w:rsidP="004E0758">
            <w:pPr>
              <w:rPr>
                <w:rFonts w:cs="Calibri"/>
                <w:color w:val="000000"/>
              </w:rPr>
            </w:pPr>
            <w:r>
              <w:rPr>
                <w:rFonts w:cs="Calibri"/>
                <w:color w:val="000000"/>
              </w:rPr>
              <w:t>Sdělovací zařízení</w:t>
            </w:r>
          </w:p>
        </w:tc>
        <w:tc>
          <w:tcPr>
            <w:tcW w:w="2117" w:type="dxa"/>
            <w:tcBorders>
              <w:top w:val="nil"/>
              <w:left w:val="nil"/>
              <w:bottom w:val="single" w:sz="4" w:space="0" w:color="auto"/>
              <w:right w:val="single" w:sz="4" w:space="0" w:color="auto"/>
            </w:tcBorders>
            <w:shd w:val="clear" w:color="auto" w:fill="auto"/>
            <w:noWrap/>
            <w:vAlign w:val="center"/>
            <w:hideMark/>
          </w:tcPr>
          <w:p w:rsidR="00DA2AF3" w:rsidRDefault="00DA2AF3" w:rsidP="004E0758">
            <w:pPr>
              <w:jc w:val="right"/>
              <w:rPr>
                <w:rFonts w:cs="Calibri"/>
                <w:color w:val="000000"/>
              </w:rPr>
            </w:pPr>
            <w:r>
              <w:rPr>
                <w:rFonts w:cs="Calibri"/>
                <w:color w:val="000000"/>
              </w:rPr>
              <w:t>2</w:t>
            </w:r>
          </w:p>
        </w:tc>
        <w:tc>
          <w:tcPr>
            <w:tcW w:w="1276" w:type="dxa"/>
            <w:tcBorders>
              <w:top w:val="nil"/>
              <w:left w:val="nil"/>
              <w:bottom w:val="single" w:sz="4" w:space="0" w:color="auto"/>
              <w:right w:val="single" w:sz="4" w:space="0" w:color="auto"/>
            </w:tcBorders>
            <w:shd w:val="clear" w:color="auto" w:fill="auto"/>
            <w:noWrap/>
            <w:vAlign w:val="center"/>
            <w:hideMark/>
          </w:tcPr>
          <w:p w:rsidR="00DA2AF3" w:rsidRDefault="00DA2AF3" w:rsidP="004E0758">
            <w:pPr>
              <w:jc w:val="right"/>
              <w:rPr>
                <w:rFonts w:cs="Calibri"/>
                <w:color w:val="000000"/>
              </w:rPr>
            </w:pPr>
            <w:r>
              <w:rPr>
                <w:rFonts w:cs="Calibri"/>
                <w:color w:val="000000"/>
              </w:rPr>
              <w:t>0,8</w:t>
            </w:r>
          </w:p>
        </w:tc>
        <w:tc>
          <w:tcPr>
            <w:tcW w:w="1417" w:type="dxa"/>
            <w:tcBorders>
              <w:top w:val="nil"/>
              <w:left w:val="nil"/>
              <w:bottom w:val="single" w:sz="4" w:space="0" w:color="auto"/>
              <w:right w:val="single" w:sz="4" w:space="0" w:color="auto"/>
            </w:tcBorders>
            <w:shd w:val="clear" w:color="auto" w:fill="auto"/>
            <w:noWrap/>
            <w:vAlign w:val="center"/>
            <w:hideMark/>
          </w:tcPr>
          <w:p w:rsidR="00DA2AF3" w:rsidRDefault="00DA2AF3" w:rsidP="004E0758">
            <w:pPr>
              <w:jc w:val="right"/>
              <w:rPr>
                <w:rFonts w:cs="Calibri"/>
                <w:color w:val="000000"/>
              </w:rPr>
            </w:pPr>
            <w:r>
              <w:rPr>
                <w:rFonts w:cs="Calibri"/>
                <w:color w:val="000000"/>
              </w:rPr>
              <w:t>1,6</w:t>
            </w:r>
          </w:p>
        </w:tc>
        <w:tc>
          <w:tcPr>
            <w:tcW w:w="1843" w:type="dxa"/>
            <w:tcBorders>
              <w:top w:val="nil"/>
              <w:left w:val="nil"/>
              <w:bottom w:val="single" w:sz="4" w:space="0" w:color="auto"/>
              <w:right w:val="single" w:sz="24" w:space="0" w:color="auto"/>
            </w:tcBorders>
            <w:shd w:val="clear" w:color="auto" w:fill="auto"/>
            <w:noWrap/>
            <w:vAlign w:val="center"/>
            <w:hideMark/>
          </w:tcPr>
          <w:p w:rsidR="00DA2AF3" w:rsidRDefault="00DA2AF3" w:rsidP="004E0758">
            <w:pPr>
              <w:jc w:val="right"/>
              <w:rPr>
                <w:rFonts w:cs="Calibri"/>
                <w:color w:val="000000"/>
              </w:rPr>
            </w:pPr>
            <w:r>
              <w:rPr>
                <w:rFonts w:cs="Calibri"/>
                <w:color w:val="000000"/>
              </w:rPr>
              <w:t>1</w:t>
            </w:r>
          </w:p>
        </w:tc>
      </w:tr>
      <w:tr w:rsidR="00DA2AF3" w:rsidTr="00DA2AF3">
        <w:trPr>
          <w:trHeight w:val="418"/>
        </w:trPr>
        <w:tc>
          <w:tcPr>
            <w:tcW w:w="2693" w:type="dxa"/>
            <w:tcBorders>
              <w:top w:val="nil"/>
              <w:left w:val="single" w:sz="24" w:space="0" w:color="auto"/>
              <w:bottom w:val="double" w:sz="6" w:space="0" w:color="auto"/>
              <w:right w:val="single" w:sz="4" w:space="0" w:color="auto"/>
            </w:tcBorders>
            <w:shd w:val="clear" w:color="auto" w:fill="auto"/>
            <w:noWrap/>
            <w:vAlign w:val="center"/>
            <w:hideMark/>
          </w:tcPr>
          <w:p w:rsidR="00DA2AF3" w:rsidRDefault="00DA2AF3" w:rsidP="004E0758">
            <w:pPr>
              <w:rPr>
                <w:rFonts w:cs="Calibri"/>
                <w:color w:val="000000"/>
              </w:rPr>
            </w:pPr>
            <w:r>
              <w:rPr>
                <w:rFonts w:cs="Calibri"/>
                <w:color w:val="000000"/>
              </w:rPr>
              <w:t>EOV</w:t>
            </w:r>
          </w:p>
        </w:tc>
        <w:tc>
          <w:tcPr>
            <w:tcW w:w="2117" w:type="dxa"/>
            <w:tcBorders>
              <w:top w:val="nil"/>
              <w:left w:val="nil"/>
              <w:bottom w:val="double" w:sz="6" w:space="0" w:color="auto"/>
              <w:right w:val="single" w:sz="4" w:space="0" w:color="auto"/>
            </w:tcBorders>
            <w:shd w:val="clear" w:color="auto" w:fill="auto"/>
            <w:noWrap/>
            <w:vAlign w:val="center"/>
            <w:hideMark/>
          </w:tcPr>
          <w:p w:rsidR="00DA2AF3" w:rsidRDefault="00DA2AF3" w:rsidP="004E0758">
            <w:pPr>
              <w:jc w:val="right"/>
              <w:rPr>
                <w:rFonts w:cs="Calibri"/>
                <w:color w:val="000000"/>
              </w:rPr>
            </w:pPr>
            <w:r>
              <w:rPr>
                <w:rFonts w:cs="Calibri"/>
                <w:color w:val="000000"/>
              </w:rPr>
              <w:t>17,6</w:t>
            </w:r>
          </w:p>
        </w:tc>
        <w:tc>
          <w:tcPr>
            <w:tcW w:w="1276" w:type="dxa"/>
            <w:tcBorders>
              <w:top w:val="nil"/>
              <w:left w:val="nil"/>
              <w:bottom w:val="double" w:sz="6" w:space="0" w:color="auto"/>
              <w:right w:val="single" w:sz="4" w:space="0" w:color="auto"/>
            </w:tcBorders>
            <w:shd w:val="clear" w:color="auto" w:fill="auto"/>
            <w:noWrap/>
            <w:vAlign w:val="center"/>
            <w:hideMark/>
          </w:tcPr>
          <w:p w:rsidR="00DA2AF3" w:rsidRDefault="00DA2AF3" w:rsidP="004E0758">
            <w:pPr>
              <w:jc w:val="right"/>
              <w:rPr>
                <w:rFonts w:cs="Calibri"/>
                <w:color w:val="000000"/>
              </w:rPr>
            </w:pPr>
            <w:r>
              <w:rPr>
                <w:rFonts w:cs="Calibri"/>
                <w:color w:val="000000"/>
              </w:rPr>
              <w:t>1</w:t>
            </w:r>
          </w:p>
        </w:tc>
        <w:tc>
          <w:tcPr>
            <w:tcW w:w="1417" w:type="dxa"/>
            <w:tcBorders>
              <w:top w:val="nil"/>
              <w:left w:val="nil"/>
              <w:bottom w:val="double" w:sz="6" w:space="0" w:color="auto"/>
              <w:right w:val="single" w:sz="4" w:space="0" w:color="auto"/>
            </w:tcBorders>
            <w:shd w:val="clear" w:color="auto" w:fill="auto"/>
            <w:noWrap/>
            <w:vAlign w:val="center"/>
            <w:hideMark/>
          </w:tcPr>
          <w:p w:rsidR="00DA2AF3" w:rsidRDefault="00DA2AF3" w:rsidP="004E0758">
            <w:pPr>
              <w:jc w:val="right"/>
              <w:rPr>
                <w:rFonts w:cs="Calibri"/>
                <w:color w:val="000000"/>
              </w:rPr>
            </w:pPr>
            <w:r>
              <w:rPr>
                <w:rFonts w:cs="Calibri"/>
                <w:color w:val="000000"/>
              </w:rPr>
              <w:t>17,6</w:t>
            </w:r>
          </w:p>
        </w:tc>
        <w:tc>
          <w:tcPr>
            <w:tcW w:w="1843" w:type="dxa"/>
            <w:tcBorders>
              <w:top w:val="nil"/>
              <w:left w:val="nil"/>
              <w:bottom w:val="double" w:sz="6" w:space="0" w:color="auto"/>
              <w:right w:val="single" w:sz="24" w:space="0" w:color="auto"/>
            </w:tcBorders>
            <w:shd w:val="clear" w:color="auto" w:fill="auto"/>
            <w:noWrap/>
            <w:vAlign w:val="center"/>
            <w:hideMark/>
          </w:tcPr>
          <w:p w:rsidR="00DA2AF3" w:rsidRDefault="00DA2AF3" w:rsidP="004E0758">
            <w:pPr>
              <w:jc w:val="right"/>
              <w:rPr>
                <w:rFonts w:cs="Calibri"/>
                <w:color w:val="000000"/>
              </w:rPr>
            </w:pPr>
            <w:r>
              <w:rPr>
                <w:rFonts w:cs="Calibri"/>
                <w:color w:val="000000"/>
              </w:rPr>
              <w:t>3</w:t>
            </w:r>
          </w:p>
        </w:tc>
      </w:tr>
      <w:tr w:rsidR="00DA2AF3" w:rsidTr="00DA2AF3">
        <w:trPr>
          <w:trHeight w:val="375"/>
        </w:trPr>
        <w:tc>
          <w:tcPr>
            <w:tcW w:w="2693" w:type="dxa"/>
            <w:tcBorders>
              <w:top w:val="nil"/>
              <w:left w:val="single" w:sz="24" w:space="0" w:color="auto"/>
              <w:bottom w:val="single" w:sz="24" w:space="0" w:color="auto"/>
              <w:right w:val="single" w:sz="4" w:space="0" w:color="auto"/>
            </w:tcBorders>
            <w:shd w:val="clear" w:color="auto" w:fill="auto"/>
            <w:noWrap/>
            <w:vAlign w:val="bottom"/>
            <w:hideMark/>
          </w:tcPr>
          <w:p w:rsidR="00DA2AF3" w:rsidRDefault="00DA2AF3" w:rsidP="004E0758">
            <w:pPr>
              <w:rPr>
                <w:rFonts w:cs="Calibri"/>
                <w:color w:val="000000"/>
              </w:rPr>
            </w:pPr>
            <w:r>
              <w:rPr>
                <w:rFonts w:cs="Calibri"/>
                <w:color w:val="000000"/>
              </w:rPr>
              <w:t>Celkem</w:t>
            </w:r>
          </w:p>
        </w:tc>
        <w:tc>
          <w:tcPr>
            <w:tcW w:w="2117" w:type="dxa"/>
            <w:tcBorders>
              <w:top w:val="nil"/>
              <w:left w:val="nil"/>
              <w:bottom w:val="single" w:sz="24" w:space="0" w:color="auto"/>
              <w:right w:val="single" w:sz="4" w:space="0" w:color="auto"/>
            </w:tcBorders>
            <w:shd w:val="clear" w:color="auto" w:fill="auto"/>
            <w:noWrap/>
            <w:vAlign w:val="bottom"/>
            <w:hideMark/>
          </w:tcPr>
          <w:p w:rsidR="00DA2AF3" w:rsidRDefault="00DA2AF3" w:rsidP="004E0758">
            <w:pPr>
              <w:jc w:val="right"/>
              <w:rPr>
                <w:rFonts w:cs="Calibri"/>
                <w:color w:val="000000"/>
              </w:rPr>
            </w:pPr>
            <w:r>
              <w:rPr>
                <w:rFonts w:cs="Calibri"/>
                <w:color w:val="000000"/>
              </w:rPr>
              <w:t>71,6</w:t>
            </w:r>
          </w:p>
        </w:tc>
        <w:tc>
          <w:tcPr>
            <w:tcW w:w="1276" w:type="dxa"/>
            <w:tcBorders>
              <w:top w:val="nil"/>
              <w:left w:val="nil"/>
              <w:bottom w:val="single" w:sz="24" w:space="0" w:color="auto"/>
              <w:right w:val="single" w:sz="4" w:space="0" w:color="auto"/>
            </w:tcBorders>
            <w:shd w:val="clear" w:color="auto" w:fill="auto"/>
            <w:noWrap/>
            <w:vAlign w:val="bottom"/>
            <w:hideMark/>
          </w:tcPr>
          <w:p w:rsidR="00DA2AF3" w:rsidRDefault="00DA2AF3" w:rsidP="004E0758">
            <w:pPr>
              <w:rPr>
                <w:rFonts w:cs="Calibri"/>
                <w:color w:val="000000"/>
              </w:rPr>
            </w:pPr>
            <w:r>
              <w:rPr>
                <w:rFonts w:cs="Calibri"/>
                <w:color w:val="000000"/>
              </w:rPr>
              <w:t> </w:t>
            </w:r>
          </w:p>
        </w:tc>
        <w:tc>
          <w:tcPr>
            <w:tcW w:w="1417" w:type="dxa"/>
            <w:tcBorders>
              <w:top w:val="nil"/>
              <w:left w:val="nil"/>
              <w:bottom w:val="single" w:sz="24" w:space="0" w:color="auto"/>
              <w:right w:val="single" w:sz="4" w:space="0" w:color="auto"/>
            </w:tcBorders>
            <w:shd w:val="clear" w:color="auto" w:fill="auto"/>
            <w:noWrap/>
            <w:vAlign w:val="bottom"/>
            <w:hideMark/>
          </w:tcPr>
          <w:p w:rsidR="00DA2AF3" w:rsidRDefault="00DA2AF3" w:rsidP="004E0758">
            <w:pPr>
              <w:jc w:val="right"/>
              <w:rPr>
                <w:rFonts w:cs="Calibri"/>
                <w:color w:val="000000"/>
              </w:rPr>
            </w:pPr>
            <w:r>
              <w:rPr>
                <w:rFonts w:cs="Calibri"/>
                <w:color w:val="000000"/>
              </w:rPr>
              <w:t>53,8</w:t>
            </w:r>
          </w:p>
        </w:tc>
        <w:tc>
          <w:tcPr>
            <w:tcW w:w="1843" w:type="dxa"/>
            <w:tcBorders>
              <w:top w:val="nil"/>
              <w:left w:val="nil"/>
              <w:bottom w:val="single" w:sz="24" w:space="0" w:color="auto"/>
              <w:right w:val="single" w:sz="24" w:space="0" w:color="auto"/>
            </w:tcBorders>
            <w:shd w:val="clear" w:color="auto" w:fill="auto"/>
            <w:noWrap/>
            <w:vAlign w:val="bottom"/>
            <w:hideMark/>
          </w:tcPr>
          <w:p w:rsidR="00DA2AF3" w:rsidRDefault="00DA2AF3" w:rsidP="004E0758">
            <w:pPr>
              <w:rPr>
                <w:rFonts w:cs="Calibri"/>
                <w:color w:val="000000"/>
              </w:rPr>
            </w:pPr>
            <w:r>
              <w:rPr>
                <w:rFonts w:cs="Calibri"/>
                <w:color w:val="000000"/>
              </w:rPr>
              <w:t> </w:t>
            </w:r>
          </w:p>
        </w:tc>
      </w:tr>
    </w:tbl>
    <w:p w:rsidR="00DA2AF3" w:rsidRDefault="00DA2AF3" w:rsidP="00DA2AF3">
      <w:pPr>
        <w:pStyle w:val="TextTZ"/>
        <w:ind w:left="284"/>
        <w:jc w:val="left"/>
      </w:pPr>
    </w:p>
    <w:p w:rsidR="00DA2AF3" w:rsidRDefault="00DA2AF3" w:rsidP="00DA2AF3">
      <w:pPr>
        <w:pStyle w:val="Zkladntext"/>
        <w:rPr>
          <w:b/>
        </w:rPr>
      </w:pPr>
      <w:r w:rsidRPr="000D04E3">
        <w:t xml:space="preserve">Z výše uvedené hodnoty nového příkonu stanice </w:t>
      </w:r>
      <w:r>
        <w:t>53,8</w:t>
      </w:r>
      <w:r w:rsidRPr="000D04E3">
        <w:t>kW (3x</w:t>
      </w:r>
      <w:r>
        <w:t>82</w:t>
      </w:r>
      <w:r w:rsidRPr="000D04E3">
        <w:t xml:space="preserve">A) vyplívá potřebný rezervovaný příkon odpovídající sazbovému jističi </w:t>
      </w:r>
      <w:proofErr w:type="gramStart"/>
      <w:r w:rsidRPr="000D04E3">
        <w:t>1</w:t>
      </w:r>
      <w:r>
        <w:t>00</w:t>
      </w:r>
      <w:r w:rsidRPr="000D04E3">
        <w:t>B</w:t>
      </w:r>
      <w:proofErr w:type="gramEnd"/>
      <w:r w:rsidRPr="000D04E3">
        <w:t>/3.</w:t>
      </w:r>
    </w:p>
    <w:p w:rsidR="00B66EA2" w:rsidRDefault="00B66EA2" w:rsidP="00B66EA2">
      <w:pPr>
        <w:pStyle w:val="Nadpis3"/>
        <w:tabs>
          <w:tab w:val="num" w:pos="737"/>
        </w:tabs>
        <w:spacing w:line="240" w:lineRule="atLeast"/>
      </w:pPr>
      <w:bookmarkStart w:id="43" w:name="_Toc534959380"/>
      <w:bookmarkStart w:id="44" w:name="_Toc536012115"/>
      <w:bookmarkStart w:id="45" w:name="_Toc40358278"/>
      <w:r>
        <w:t>Hygienické řešení stavby, požadavky na pracovní prostředí</w:t>
      </w:r>
      <w:bookmarkEnd w:id="43"/>
      <w:bookmarkEnd w:id="44"/>
      <w:bookmarkEnd w:id="45"/>
    </w:p>
    <w:p w:rsidR="00B66EA2" w:rsidRPr="000B7660" w:rsidRDefault="00DA2AF3" w:rsidP="00B66EA2">
      <w:pPr>
        <w:pStyle w:val="Zkladntext"/>
      </w:pPr>
      <w:r w:rsidRPr="00BB4274">
        <w:t>Stavědlová ústředna nebude trvale</w:t>
      </w:r>
      <w:r w:rsidR="00B66EA2" w:rsidRPr="00BB4274">
        <w:t xml:space="preserve"> obsazen</w:t>
      </w:r>
      <w:r w:rsidRPr="00BB4274">
        <w:t>a</w:t>
      </w:r>
      <w:r w:rsidR="00B66EA2" w:rsidRPr="00BB4274">
        <w:t>. Pracovníci budou v tomto prostoru pouze provádět pravidelné kontroly zařízení dle stanovených technických požadavků výrobce zařízení, případně potřebné opravy technologie. Z hlediska hygienických předpisů tak není nutno řešit další zabezpečení stavby pro dodržení požadavků na pracovní prostředí.</w:t>
      </w:r>
    </w:p>
    <w:p w:rsidR="00B66EA2" w:rsidRDefault="00B66EA2" w:rsidP="00B66EA2">
      <w:pPr>
        <w:pStyle w:val="Nadpis3"/>
        <w:tabs>
          <w:tab w:val="num" w:pos="737"/>
        </w:tabs>
        <w:spacing w:line="240" w:lineRule="atLeast"/>
      </w:pPr>
      <w:bookmarkStart w:id="46" w:name="_Toc534959381"/>
      <w:bookmarkStart w:id="47" w:name="_Toc536012116"/>
      <w:bookmarkStart w:id="48" w:name="_Toc40358279"/>
      <w:r>
        <w:t xml:space="preserve">Zásady </w:t>
      </w:r>
      <w:r w:rsidRPr="001B7C24">
        <w:t>ochrany</w:t>
      </w:r>
      <w:r>
        <w:t xml:space="preserve"> stavby před negativními účinky vnějšího prostředí</w:t>
      </w:r>
      <w:bookmarkEnd w:id="46"/>
      <w:bookmarkEnd w:id="47"/>
      <w:bookmarkEnd w:id="48"/>
    </w:p>
    <w:p w:rsidR="00AD4ADA" w:rsidRPr="00637E6E" w:rsidRDefault="00AD4ADA" w:rsidP="00AD4ADA">
      <w:pPr>
        <w:pStyle w:val="Zkladntext"/>
      </w:pPr>
      <w:bookmarkStart w:id="49" w:name="_Toc534959382"/>
      <w:bookmarkStart w:id="50" w:name="_Toc536012117"/>
      <w:r w:rsidRPr="00637E6E">
        <w:t xml:space="preserve">Stavební záměr se nachází na území se středním radonovým rizikem. Vzhledem k tomu, že v rámci tohoto stavebního záměru nebudou budovány podsklepené stavby, není uvažováno s ochranou proti radonu. Území není seizmicky aktivní. Namáhání technickou seizmicitou se v okolí stavby nepředpokládá, konkrétní ochrana není řešena. </w:t>
      </w:r>
      <w:r w:rsidR="00FE7CF3">
        <w:t>Adaptovaný</w:t>
      </w:r>
      <w:r w:rsidRPr="00637E6E">
        <w:t xml:space="preserve"> technologický objekt se nenachází v záplavovém území, protipovodňová opatření nejsou řešena. Stavba se nenachází v poddolovaném území, žádné další účinky na stavbu nejsou známy.</w:t>
      </w:r>
    </w:p>
    <w:p w:rsidR="00B66EA2" w:rsidRDefault="00B6569F" w:rsidP="00B66EA2">
      <w:pPr>
        <w:pStyle w:val="Nadpis2"/>
        <w:tabs>
          <w:tab w:val="num" w:pos="737"/>
        </w:tabs>
        <w:spacing w:line="240" w:lineRule="atLeast"/>
        <w:ind w:left="1134" w:right="-142" w:hanging="850"/>
      </w:pPr>
      <w:bookmarkStart w:id="51" w:name="_Toc40358280"/>
      <w:r w:rsidRPr="00C73A1F">
        <w:t>PŘIPOJENÍ</w:t>
      </w:r>
      <w:r>
        <w:t xml:space="preserve"> </w:t>
      </w:r>
      <w:r w:rsidRPr="002C26E1">
        <w:t>STAVBY</w:t>
      </w:r>
      <w:r>
        <w:t xml:space="preserve"> NA TECHNICKOU A DOPRAVNÍ INFRASTRUKTURU</w:t>
      </w:r>
      <w:bookmarkEnd w:id="49"/>
      <w:bookmarkEnd w:id="50"/>
      <w:bookmarkEnd w:id="51"/>
    </w:p>
    <w:p w:rsidR="00F857AD" w:rsidRPr="00BD66F6" w:rsidRDefault="00F857AD" w:rsidP="00F857AD">
      <w:pPr>
        <w:pStyle w:val="Zkladntext"/>
        <w:rPr>
          <w:b/>
        </w:rPr>
      </w:pPr>
      <w:r w:rsidRPr="00331329">
        <w:t>Odběrné místo elektrické energie</w:t>
      </w:r>
      <w:r w:rsidRPr="00331329">
        <w:rPr>
          <w:rFonts w:cs="Arial"/>
          <w:color w:val="FF0000"/>
        </w:rPr>
        <w:t xml:space="preserve"> </w:t>
      </w:r>
      <w:r w:rsidRPr="00331329">
        <w:rPr>
          <w:rFonts w:cs="Arial"/>
        </w:rPr>
        <w:t>zůstane stávající</w:t>
      </w:r>
      <w:r w:rsidRPr="00181123">
        <w:t>. Z dův</w:t>
      </w:r>
      <w:r w:rsidRPr="007F33CE">
        <w:t xml:space="preserve">odu instalace nových technologií dojde k nárůstu soudobého příkonu stanice na hodnotu </w:t>
      </w:r>
      <w:r w:rsidR="00BB4274">
        <w:t>53,8</w:t>
      </w:r>
      <w:r w:rsidR="00BB4274" w:rsidRPr="000D04E3">
        <w:t>kW (3x</w:t>
      </w:r>
      <w:r w:rsidR="00BB4274">
        <w:t>82</w:t>
      </w:r>
      <w:r w:rsidR="00BB4274" w:rsidRPr="000D04E3">
        <w:t xml:space="preserve">A) </w:t>
      </w:r>
      <w:r w:rsidRPr="000D04E3">
        <w:t xml:space="preserve">vyplívá potřebný rezervovaný příkon odpovídající sazbovému </w:t>
      </w:r>
      <w:r w:rsidRPr="00BB4274">
        <w:t xml:space="preserve">jističi </w:t>
      </w:r>
      <w:proofErr w:type="gramStart"/>
      <w:r w:rsidRPr="00BB4274">
        <w:t>1</w:t>
      </w:r>
      <w:r w:rsidR="00BB4274" w:rsidRPr="00BB4274">
        <w:t>00</w:t>
      </w:r>
      <w:r w:rsidRPr="00BB4274">
        <w:t>B</w:t>
      </w:r>
      <w:proofErr w:type="gramEnd"/>
      <w:r w:rsidRPr="00BB4274">
        <w:t>/3.</w:t>
      </w:r>
    </w:p>
    <w:p w:rsidR="00B66EA2" w:rsidRPr="00004730" w:rsidRDefault="00B66EA2" w:rsidP="00B66EA2">
      <w:pPr>
        <w:pStyle w:val="Zkladntext"/>
      </w:pPr>
      <w:r>
        <w:t xml:space="preserve">Stavba zachovává stávající bezbariérové přístupy v obvodu </w:t>
      </w:r>
      <w:proofErr w:type="spellStart"/>
      <w:r>
        <w:t>žst</w:t>
      </w:r>
      <w:proofErr w:type="spellEnd"/>
      <w:r>
        <w:t xml:space="preserve">. </w:t>
      </w:r>
      <w:r w:rsidR="007F04A6">
        <w:t>Bystřice nad Pernštejnem</w:t>
      </w:r>
      <w:r w:rsidRPr="00E77CAE">
        <w:t>.</w:t>
      </w:r>
    </w:p>
    <w:p w:rsidR="00B66EA2" w:rsidRDefault="00B6569F" w:rsidP="00B66EA2">
      <w:pPr>
        <w:pStyle w:val="Nadpis2"/>
        <w:tabs>
          <w:tab w:val="num" w:pos="737"/>
        </w:tabs>
        <w:spacing w:line="240" w:lineRule="atLeast"/>
        <w:ind w:left="1134" w:right="-142" w:hanging="850"/>
      </w:pPr>
      <w:bookmarkStart w:id="52" w:name="_Toc534959383"/>
      <w:bookmarkStart w:id="53" w:name="_Toc536012118"/>
      <w:bookmarkStart w:id="54" w:name="_Toc40358281"/>
      <w:r>
        <w:lastRenderedPageBreak/>
        <w:t>ZÁKLADNÍ ÚDAJE O PROVOZU, PROVOZNÍ A DOPRAVNÍ TECHNOLOGIE</w:t>
      </w:r>
      <w:bookmarkEnd w:id="52"/>
      <w:bookmarkEnd w:id="53"/>
      <w:bookmarkEnd w:id="54"/>
    </w:p>
    <w:p w:rsidR="00064D49" w:rsidRPr="00064D49" w:rsidRDefault="000B75CD" w:rsidP="00064D49">
      <w:pPr>
        <w:pStyle w:val="Zkladntext"/>
      </w:pPr>
      <w:r>
        <w:t>Viz P</w:t>
      </w:r>
      <w:r w:rsidR="00C62615">
        <w:t xml:space="preserve">říloha </w:t>
      </w:r>
      <w:r w:rsidR="00C62615" w:rsidRPr="00391CD9">
        <w:t xml:space="preserve">č. </w:t>
      </w:r>
      <w:r w:rsidR="00131C62" w:rsidRPr="00391CD9">
        <w:t>1</w:t>
      </w:r>
      <w:r w:rsidR="00C62615" w:rsidRPr="00391CD9">
        <w:t>.</w:t>
      </w:r>
    </w:p>
    <w:p w:rsidR="00E71028" w:rsidRPr="00414845" w:rsidRDefault="00B6569F" w:rsidP="00E71028">
      <w:pPr>
        <w:pStyle w:val="Nadpis2"/>
        <w:tabs>
          <w:tab w:val="num" w:pos="737"/>
        </w:tabs>
        <w:spacing w:line="240" w:lineRule="atLeast"/>
        <w:ind w:left="1134" w:right="-142" w:hanging="850"/>
      </w:pPr>
      <w:bookmarkStart w:id="55" w:name="_Toc534959384"/>
      <w:bookmarkStart w:id="56" w:name="_Toc536012128"/>
      <w:bookmarkStart w:id="57" w:name="_Toc40358282"/>
      <w:r w:rsidRPr="00414845">
        <w:t>ŘEŠENÍ VEGETACE A SOUVISEJÍCÍCH TERÉNNÍCH ÚPRAV</w:t>
      </w:r>
      <w:bookmarkEnd w:id="55"/>
      <w:bookmarkEnd w:id="56"/>
      <w:bookmarkEnd w:id="57"/>
    </w:p>
    <w:p w:rsidR="009546C0" w:rsidRPr="00637E6E" w:rsidRDefault="009546C0" w:rsidP="009546C0">
      <w:pPr>
        <w:pStyle w:val="Zkladntext"/>
        <w:rPr>
          <w:highlight w:val="yellow"/>
        </w:rPr>
      </w:pPr>
      <w:bookmarkStart w:id="58" w:name="_Toc534959385"/>
      <w:bookmarkStart w:id="59" w:name="_Toc536012129"/>
      <w:r w:rsidRPr="00637E6E">
        <w:t>Žádné terénní úpravy nejsou navrženy. Stavbou dotčený terén po výkopech bude uveden do původního, nebo náležitého stavu.</w:t>
      </w:r>
    </w:p>
    <w:p w:rsidR="009546C0" w:rsidRPr="00637E6E" w:rsidRDefault="009546C0" w:rsidP="009546C0">
      <w:pPr>
        <w:pStyle w:val="Zkladntext"/>
      </w:pPr>
      <w:r w:rsidRPr="00637E6E">
        <w:t xml:space="preserve">Nepředpokládá se odstranění vzrostlých dřevin a zapojených porostů podléhajících povolení ke kácení dřevin rostoucích mimo les v souladu s vyhláškou č. 189/2013 Sb., v platném znění. Pří výkopu kabelových tras budou zasaženy porosty náletových dřevin v blízkosti trati. Náletové dřeviny budou odstraněny, případně ořezány. </w:t>
      </w:r>
    </w:p>
    <w:p w:rsidR="009546C0" w:rsidRPr="00637E6E" w:rsidRDefault="009546C0" w:rsidP="009546C0">
      <w:pPr>
        <w:pStyle w:val="Zkladntext"/>
      </w:pPr>
      <w:r w:rsidRPr="00637E6E">
        <w:t xml:space="preserve">Biotechnická opatření zahrnují osev travním semenem v místech stávajícího zatravnění v rámci uvedení pozemků do původního, nebo náležitého stavu. </w:t>
      </w:r>
    </w:p>
    <w:p w:rsidR="009546C0" w:rsidRPr="00637E6E" w:rsidRDefault="009546C0" w:rsidP="009546C0">
      <w:pPr>
        <w:pStyle w:val="Zkladntext"/>
      </w:pPr>
      <w:r w:rsidRPr="00637E6E">
        <w:t>Protierozní opatření nejsou navrhována.</w:t>
      </w:r>
    </w:p>
    <w:p w:rsidR="00E71028" w:rsidRDefault="00B6569F" w:rsidP="00E71028">
      <w:pPr>
        <w:pStyle w:val="Nadpis2"/>
        <w:tabs>
          <w:tab w:val="num" w:pos="737"/>
        </w:tabs>
        <w:spacing w:line="240" w:lineRule="atLeast"/>
        <w:ind w:left="1134" w:right="-142" w:hanging="850"/>
      </w:pPr>
      <w:bookmarkStart w:id="60" w:name="_Toc40358283"/>
      <w:r>
        <w:t>POPIS VLIVŮ STAVBY NA ŽIVOTNÍ PROSTŘEDÍ A JEHO OCHRANA</w:t>
      </w:r>
      <w:bookmarkEnd w:id="58"/>
      <w:bookmarkEnd w:id="59"/>
      <w:bookmarkEnd w:id="60"/>
    </w:p>
    <w:p w:rsidR="009546C0" w:rsidRPr="00637E6E" w:rsidRDefault="009546C0" w:rsidP="009546C0">
      <w:pPr>
        <w:pStyle w:val="Zkladntext"/>
        <w:rPr>
          <w:b/>
        </w:rPr>
      </w:pPr>
      <w:r w:rsidRPr="00637E6E">
        <w:rPr>
          <w:b/>
        </w:rPr>
        <w:t>Ovzduší a hluk</w:t>
      </w:r>
    </w:p>
    <w:p w:rsidR="009546C0" w:rsidRPr="00637E6E" w:rsidRDefault="009546C0" w:rsidP="009546C0">
      <w:pPr>
        <w:pStyle w:val="Zkladntext"/>
        <w:rPr>
          <w:rFonts w:ascii="Arial" w:hAnsi="Arial" w:cs="Arial"/>
          <w:sz w:val="22"/>
          <w:szCs w:val="22"/>
        </w:rPr>
      </w:pPr>
      <w:r w:rsidRPr="00637E6E">
        <w:t xml:space="preserve">Ve fázi výstavby bude stavba plošným zdrojem znečišťování ovzduší, který bude zejména při zemních pracích emitovat tuhé znečišťující látky. Liniovým zdrojem znečišťování ovzduší budou provozované dopravní prostředky na příjezdových trasách ke stavbě. Uvedené zdroje budou také ovlivňovat akustickou situaci v blízkém okolí stavby a okolo příjezdových tras s tím, že zemní práce budou převážně probíhat ručně vzhledem k pracím v kolejišti a vzhledem k vedení nové kabelizace převážně ve stopě stávajících kabelů. Na stavbě bude případně použita i malá strojní mechanizace, tak aby nebyly dotčeny stávající podzemní inženýrské sítě a potrubí nebo narušeny ostatní stávající kabelizace. Část stavby bude prováděna v zastavěném území města Bystřice nad Perštejnem, přičemž nejbližší obytný objekt (ul. Nádražní č. p. 474, p. č. 2970/1 v k. </w:t>
      </w:r>
      <w:proofErr w:type="spellStart"/>
      <w:r w:rsidRPr="00637E6E">
        <w:t>ú.</w:t>
      </w:r>
      <w:proofErr w:type="spellEnd"/>
      <w:r w:rsidRPr="00637E6E">
        <w:t xml:space="preserve"> Bystřice nad Perštejnem) je lokalizován cca 102 m východně od kabelové trasy.</w:t>
      </w:r>
      <w:r w:rsidRPr="00637E6E">
        <w:rPr>
          <w:rFonts w:ascii="Arial" w:hAnsi="Arial" w:cs="Arial"/>
          <w:sz w:val="22"/>
          <w:szCs w:val="22"/>
        </w:rPr>
        <w:t xml:space="preserve"> </w:t>
      </w:r>
      <w:r w:rsidRPr="00637E6E">
        <w:t>Negativní vliv výstavby bude pouze krátkodobý, malé intenzity a lze jej dostatečně eliminovat technologickou kázní dodavatele stavby na přijatelnou míru. Při provozu stavby nedojde k negativnímu ovlivnění kvality ovzduší. Nárůst hladiny hluku v důsledků stavby bude zanedbatelný. Provoz stavby nezpůsobí překročení stanovených hygienických limitů pro chráněný venkovní prostor staveb. Pro realizaci ani provoz stavby nebyla zpracována hluková ani rozptylové studie, vzhledem k charakteru a rozsahu stavby jsou tyto studie irrelevantní.</w:t>
      </w:r>
    </w:p>
    <w:p w:rsidR="009546C0" w:rsidRPr="00637E6E" w:rsidRDefault="009546C0" w:rsidP="009546C0">
      <w:pPr>
        <w:pStyle w:val="Zkladntext"/>
        <w:rPr>
          <w:b/>
        </w:rPr>
      </w:pPr>
      <w:r w:rsidRPr="00637E6E">
        <w:rPr>
          <w:b/>
        </w:rPr>
        <w:t>Voda</w:t>
      </w:r>
    </w:p>
    <w:p w:rsidR="009546C0" w:rsidRPr="00637E6E" w:rsidRDefault="009546C0" w:rsidP="009546C0">
      <w:pPr>
        <w:pStyle w:val="Zkladntext"/>
        <w:rPr>
          <w:rFonts w:ascii="Arial" w:hAnsi="Arial" w:cs="Arial"/>
        </w:rPr>
      </w:pPr>
      <w:r w:rsidRPr="00637E6E">
        <w:t>Stavba nevyžaduje napojení na zdroj vody. Stavba nekříží vodní tok.</w:t>
      </w:r>
      <w:r w:rsidRPr="00637E6E">
        <w:rPr>
          <w:rFonts w:ascii="Arial" w:hAnsi="Arial" w:cs="Arial"/>
        </w:rPr>
        <w:t xml:space="preserve"> </w:t>
      </w:r>
    </w:p>
    <w:p w:rsidR="009546C0" w:rsidRPr="00637E6E" w:rsidRDefault="009546C0" w:rsidP="009546C0">
      <w:pPr>
        <w:pStyle w:val="Zkladntext"/>
      </w:pPr>
      <w:r w:rsidRPr="00637E6E">
        <w:t>Stavba neleží v žádném ochranném pásmu vodního zdroje, zdroje přírodních minerálních vod nebo přírodního léčivého zdroje. Stavba nezasáhne na území Chráněné oblasti přirozené akumulace vod (CHOPAV).</w:t>
      </w:r>
    </w:p>
    <w:p w:rsidR="009546C0" w:rsidRPr="00637E6E" w:rsidRDefault="009546C0" w:rsidP="009546C0">
      <w:pPr>
        <w:pStyle w:val="Zkladntext"/>
        <w:rPr>
          <w:rFonts w:ascii="Arial" w:hAnsi="Arial" w:cs="Arial"/>
        </w:rPr>
      </w:pPr>
      <w:r w:rsidRPr="00637E6E">
        <w:lastRenderedPageBreak/>
        <w:t>Stavba nezasáhne do záplavového území vodního toku, proto nebyl zpracován povodňový plán stavby.</w:t>
      </w:r>
    </w:p>
    <w:p w:rsidR="009546C0" w:rsidRPr="00637E6E" w:rsidRDefault="009546C0" w:rsidP="009546C0">
      <w:pPr>
        <w:pStyle w:val="Zkladntext"/>
      </w:pPr>
      <w:r w:rsidRPr="00637E6E">
        <w:t xml:space="preserve">Při výstavbě musí být nakládáno s odpady, stavebním materiálem a stavebními mechanismy tak, aby nedošlo k ohrožení půd a vod v území. Stavba ve smyslu vyhlášky č. 450/2005 Sb. není považována za stavbu, kde při výstavbě bude zacházení se závadnými látkami spojeno se zvýšeným nebezpečím pro povrchové a podzemní vody nebo nakládáno se závadnými látkami v množství vyšším než limitní hodnoty stanovené vyhláškou, proto nebyl zpracován havarijní plán stavby. </w:t>
      </w:r>
    </w:p>
    <w:p w:rsidR="009546C0" w:rsidRPr="00637E6E" w:rsidRDefault="009546C0" w:rsidP="009546C0">
      <w:pPr>
        <w:pStyle w:val="Zkladntext"/>
        <w:rPr>
          <w:b/>
        </w:rPr>
      </w:pPr>
      <w:r w:rsidRPr="00637E6E">
        <w:rPr>
          <w:b/>
        </w:rPr>
        <w:t>Odpady</w:t>
      </w:r>
    </w:p>
    <w:p w:rsidR="009546C0" w:rsidRPr="00637E6E" w:rsidRDefault="009546C0" w:rsidP="009546C0">
      <w:pPr>
        <w:pStyle w:val="Zkladntext"/>
      </w:pPr>
      <w:r w:rsidRPr="00637E6E">
        <w:t xml:space="preserve">Při veškerém nakládání s těmito odpady je třeba dodržet ustanovení zákona č. 185/2001 Sb., o odpadech a o změně některých zákonů (zákon o odpadech), v platném znění, a jeho prováděcích vyhlášek (vyhlášky č. č. 93/2016 Sb., č. 383/2001 Sb., č. 384/2001 Sb., č. 294/2005 Sb., č. 94/2016 Sb., č. 237/2002 Sb.). Zhotovitel stavby bude vystupovat jako původce odpadů a zabezpečí způsob nakládání s odpady v souladu s platnou legislativou a v souladu s podmínkami vyjádření příslušných odborů ŽP v dokladové části. Zhotovitel stavby, stavební dozor i osoba zodpovědná za uzavírání smluv se zhotoviteli budou dodržovat ustanovení směrnice SŽDC č. 96 o nakládání s odpady. Doklady o likvidaci odpadů doloží dodavatel stavebních prací investorovi stavby při předání stavby do užívání. </w:t>
      </w:r>
    </w:p>
    <w:p w:rsidR="009546C0" w:rsidRPr="00637E6E" w:rsidRDefault="009546C0" w:rsidP="009546C0">
      <w:pPr>
        <w:pStyle w:val="Zkladntext"/>
      </w:pPr>
      <w:r w:rsidRPr="00637E6E">
        <w:t xml:space="preserve">Stavba jako každý stavební záměr produkuje odpad. Odpad vzniklý realizací stavby lze roztřídit dle zákona č.185/2001 Sb. (a jeho prováděcích vyhlášek – vyhláška č. 93/2016 Sb. – Katalog odpadů) do následujících kategorií (viz tabulka č. </w:t>
      </w:r>
      <w:r w:rsidR="0030753A">
        <w:t>1</w:t>
      </w:r>
      <w:r w:rsidRPr="00637E6E">
        <w:t>). Výkopová zemina bude odvezena na místo určené investorem stavby s upřednostněním druhotného využití zeminy na drážním pozemku. V blízkém okolí stavby je možné zbývající nevyužitou čistou zeminu předat oprávněné osobě. V případě, že odstraňovaná zemina bude odebrána v blízkosti kolejí s možným znečištěním nebezpečnými látkami, je nutné provést vzorkování této zeminy před předáním oprávněné osobě s nakládáním s tímto odpadem. Zbytky kovových části, kabelů, zbytky použitých hmot, beton, stavební a demoliční suť, dřevo, sklo, papírové a lepenkové, plastové a dřevěné obaly, směsný komunální odpad, odpad obsahující rtuť, akumulátory budou předány příslušné oprávněné osobě s nakládání</w:t>
      </w:r>
      <w:r w:rsidR="001711F1">
        <w:t>m</w:t>
      </w:r>
      <w:r w:rsidRPr="00637E6E">
        <w:t xml:space="preserve"> s těmito odpady</w:t>
      </w:r>
      <w:r w:rsidRPr="00637E6E">
        <w:rPr>
          <w:rFonts w:ascii="Arial" w:hAnsi="Arial" w:cs="Arial"/>
        </w:rPr>
        <w:t xml:space="preserve">. </w:t>
      </w:r>
      <w:proofErr w:type="spellStart"/>
      <w:r w:rsidRPr="00637E6E">
        <w:t>Smýcené</w:t>
      </w:r>
      <w:proofErr w:type="spellEnd"/>
      <w:r w:rsidRPr="00637E6E">
        <w:t xml:space="preserve"> náletové dřeviny budou přednostně odvezeny k recyklaci/</w:t>
      </w:r>
      <w:proofErr w:type="spellStart"/>
      <w:r w:rsidRPr="00637E6E">
        <w:t>štěpkování</w:t>
      </w:r>
      <w:proofErr w:type="spellEnd"/>
      <w:r w:rsidRPr="00637E6E">
        <w:t>. V okolí stavby se v době zpracování dokumentace nachází několik oprávněných osob odebírajících požadované odpady, např. pol. SPH stavby s.r.o. na ul. Průmyslové v Bystřice nad Pernštejnem (cca 1 km, odpady pod kódem 17, kat. O),</w:t>
      </w:r>
      <w:r w:rsidRPr="00637E6E">
        <w:rPr>
          <w:rFonts w:ascii="Arial" w:hAnsi="Arial" w:cs="Arial"/>
          <w:sz w:val="22"/>
          <w:szCs w:val="22"/>
        </w:rPr>
        <w:t xml:space="preserve"> </w:t>
      </w:r>
      <w:r w:rsidRPr="00637E6E">
        <w:t xml:space="preserve">zařízení spol. DIAMO, s. p. (skládka TKO) v obci Bukov (cca 9,7 km, druhy odpadu pod kódem 17 a 15 dle tabulky níže), nebo zařízení spol. B&amp;C </w:t>
      </w:r>
      <w:proofErr w:type="spellStart"/>
      <w:r w:rsidRPr="00637E6E">
        <w:t>Trade</w:t>
      </w:r>
      <w:proofErr w:type="spellEnd"/>
      <w:r w:rsidRPr="00637E6E">
        <w:t xml:space="preserve"> s.r.o. v Dolní Rožínce (cca 7 km, všechny druhy odpadu dle tabulky níže), nebo zařízení Technické služby města a.s. na ul. K </w:t>
      </w:r>
      <w:proofErr w:type="spellStart"/>
      <w:r w:rsidRPr="00637E6E">
        <w:t>Ochozi</w:t>
      </w:r>
      <w:proofErr w:type="spellEnd"/>
      <w:r w:rsidRPr="00637E6E">
        <w:t xml:space="preserve"> v Bystřici nad Pernštejnem (cca 1 km, odpady pod kódem 15, 17 a nebezpečné odpady dle tabulky níže), nebo zařízení spol. AVE CZ odpadové hospodářství s.r.o. na ul. Jihlavská v Žďáru nad Sázavou (cca 29,6 km, všechny druhy odpadu dle tabulky níže), aj. Výběr použitého zařízení pro nakládání s odpady plně závisí na volbě zhotovitele stavby. Vyřazená zařízení budou předány správci majetku k případnému dalšímu využití na náhradní díly. S vyzískaným materiálem bude nakládáno ve smyslu směrnice SŽDC č. 42 Hospodaření s vyzískaným materiálem. </w:t>
      </w:r>
    </w:p>
    <w:p w:rsidR="00BB500B" w:rsidRDefault="00BB500B" w:rsidP="009546C0">
      <w:pPr>
        <w:pStyle w:val="Zkladntext"/>
      </w:pPr>
    </w:p>
    <w:p w:rsidR="00BB4274" w:rsidRDefault="009546C0" w:rsidP="009546C0">
      <w:pPr>
        <w:pStyle w:val="Zkladntext"/>
      </w:pPr>
      <w:r w:rsidRPr="00637E6E">
        <w:t>Při provozu stavby se nepředpokládá vznik významného množství odpadů.</w:t>
      </w:r>
    </w:p>
    <w:p w:rsidR="009546C0" w:rsidRPr="00637E6E" w:rsidRDefault="009546C0" w:rsidP="009546C0">
      <w:pPr>
        <w:pStyle w:val="Zkladntext"/>
        <w:rPr>
          <w:rFonts w:cs="Calibri"/>
          <w:b/>
          <w:bCs/>
          <w:sz w:val="20"/>
          <w:szCs w:val="20"/>
        </w:rPr>
      </w:pPr>
      <w:r w:rsidRPr="00637E6E">
        <w:rPr>
          <w:rFonts w:cs="Calibri"/>
          <w:b/>
          <w:bCs/>
          <w:sz w:val="20"/>
          <w:szCs w:val="20"/>
        </w:rPr>
        <w:lastRenderedPageBreak/>
        <w:t xml:space="preserve">Tab. </w:t>
      </w:r>
      <w:r w:rsidR="0030753A">
        <w:rPr>
          <w:rFonts w:cs="Calibri"/>
          <w:b/>
          <w:bCs/>
          <w:sz w:val="20"/>
          <w:szCs w:val="20"/>
        </w:rPr>
        <w:t>1</w:t>
      </w:r>
      <w:r w:rsidRPr="00637E6E">
        <w:rPr>
          <w:rFonts w:cs="Calibri"/>
          <w:b/>
          <w:bCs/>
          <w:sz w:val="20"/>
          <w:szCs w:val="20"/>
        </w:rPr>
        <w:t xml:space="preserve">: </w:t>
      </w:r>
      <w:r w:rsidRPr="00637E6E">
        <w:rPr>
          <w:rFonts w:cs="Calibri"/>
          <w:bCs/>
          <w:sz w:val="20"/>
          <w:szCs w:val="20"/>
        </w:rPr>
        <w:t>Přehled odpadů vznikajících při realizaci stavby (O = ostatní odpad, N = nebezpečný odpad)</w:t>
      </w:r>
    </w:p>
    <w:tbl>
      <w:tblPr>
        <w:tblW w:w="923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99"/>
        <w:gridCol w:w="4088"/>
        <w:gridCol w:w="1015"/>
        <w:gridCol w:w="1126"/>
        <w:gridCol w:w="1710"/>
      </w:tblGrid>
      <w:tr w:rsidR="00637E6E" w:rsidRPr="00637E6E" w:rsidTr="00637E6E">
        <w:trPr>
          <w:trHeight w:val="602"/>
          <w:tblHeader/>
          <w:jc w:val="center"/>
        </w:trPr>
        <w:tc>
          <w:tcPr>
            <w:tcW w:w="1299" w:type="dxa"/>
            <w:shd w:val="clear" w:color="auto" w:fill="auto"/>
            <w:vAlign w:val="center"/>
          </w:tcPr>
          <w:p w:rsidR="009546C0" w:rsidRPr="00637E6E" w:rsidRDefault="009546C0" w:rsidP="00637E6E">
            <w:pPr>
              <w:jc w:val="center"/>
              <w:rPr>
                <w:rFonts w:ascii="Arial" w:hAnsi="Arial" w:cs="Arial"/>
                <w:b/>
                <w:sz w:val="18"/>
                <w:szCs w:val="18"/>
              </w:rPr>
            </w:pPr>
            <w:r w:rsidRPr="00637E6E">
              <w:rPr>
                <w:rFonts w:ascii="Arial" w:hAnsi="Arial" w:cs="Arial"/>
                <w:b/>
                <w:sz w:val="18"/>
                <w:szCs w:val="18"/>
              </w:rPr>
              <w:t>Kód druhu</w:t>
            </w:r>
          </w:p>
          <w:p w:rsidR="009546C0" w:rsidRPr="00637E6E" w:rsidRDefault="009546C0" w:rsidP="00637E6E">
            <w:pPr>
              <w:jc w:val="center"/>
              <w:rPr>
                <w:rFonts w:ascii="Arial" w:hAnsi="Arial" w:cs="Arial"/>
                <w:b/>
                <w:sz w:val="18"/>
                <w:szCs w:val="18"/>
              </w:rPr>
            </w:pPr>
            <w:r w:rsidRPr="00637E6E">
              <w:rPr>
                <w:rFonts w:ascii="Arial" w:hAnsi="Arial" w:cs="Arial"/>
                <w:b/>
                <w:sz w:val="18"/>
                <w:szCs w:val="18"/>
              </w:rPr>
              <w:t>odpadu</w:t>
            </w:r>
          </w:p>
        </w:tc>
        <w:tc>
          <w:tcPr>
            <w:tcW w:w="4088" w:type="dxa"/>
            <w:shd w:val="clear" w:color="auto" w:fill="auto"/>
            <w:vAlign w:val="center"/>
          </w:tcPr>
          <w:p w:rsidR="009546C0" w:rsidRPr="00637E6E" w:rsidRDefault="009546C0" w:rsidP="00637E6E">
            <w:pPr>
              <w:jc w:val="center"/>
              <w:rPr>
                <w:rFonts w:ascii="Arial" w:hAnsi="Arial" w:cs="Arial"/>
                <w:b/>
                <w:sz w:val="18"/>
                <w:szCs w:val="18"/>
              </w:rPr>
            </w:pPr>
            <w:r w:rsidRPr="00637E6E">
              <w:rPr>
                <w:rFonts w:ascii="Arial" w:hAnsi="Arial" w:cs="Arial"/>
                <w:b/>
                <w:sz w:val="18"/>
                <w:szCs w:val="18"/>
              </w:rPr>
              <w:t>Název druhu odpadu</w:t>
            </w:r>
          </w:p>
        </w:tc>
        <w:tc>
          <w:tcPr>
            <w:tcW w:w="1015" w:type="dxa"/>
            <w:shd w:val="clear" w:color="auto" w:fill="auto"/>
            <w:vAlign w:val="center"/>
          </w:tcPr>
          <w:p w:rsidR="009546C0" w:rsidRPr="00637E6E" w:rsidRDefault="009546C0" w:rsidP="00637E6E">
            <w:pPr>
              <w:jc w:val="center"/>
              <w:rPr>
                <w:rFonts w:ascii="Arial" w:hAnsi="Arial" w:cs="Arial"/>
                <w:b/>
                <w:sz w:val="18"/>
                <w:szCs w:val="18"/>
              </w:rPr>
            </w:pPr>
            <w:r w:rsidRPr="00637E6E">
              <w:rPr>
                <w:rFonts w:ascii="Arial" w:hAnsi="Arial" w:cs="Arial"/>
                <w:b/>
                <w:sz w:val="18"/>
                <w:szCs w:val="18"/>
              </w:rPr>
              <w:t>Kategorie</w:t>
            </w:r>
          </w:p>
          <w:p w:rsidR="009546C0" w:rsidRPr="00637E6E" w:rsidRDefault="009546C0" w:rsidP="00637E6E">
            <w:pPr>
              <w:jc w:val="center"/>
              <w:rPr>
                <w:rFonts w:ascii="Arial" w:hAnsi="Arial" w:cs="Arial"/>
                <w:b/>
                <w:sz w:val="18"/>
                <w:szCs w:val="18"/>
              </w:rPr>
            </w:pPr>
            <w:r w:rsidRPr="00637E6E">
              <w:rPr>
                <w:rFonts w:ascii="Arial" w:hAnsi="Arial" w:cs="Arial"/>
                <w:b/>
                <w:sz w:val="18"/>
                <w:szCs w:val="18"/>
              </w:rPr>
              <w:t>odpadu</w:t>
            </w:r>
          </w:p>
        </w:tc>
        <w:tc>
          <w:tcPr>
            <w:tcW w:w="1126" w:type="dxa"/>
          </w:tcPr>
          <w:p w:rsidR="009546C0" w:rsidRPr="00637E6E" w:rsidRDefault="009546C0" w:rsidP="00637E6E">
            <w:pPr>
              <w:jc w:val="center"/>
              <w:rPr>
                <w:rFonts w:ascii="Arial" w:hAnsi="Arial" w:cs="Arial"/>
                <w:b/>
                <w:sz w:val="18"/>
                <w:szCs w:val="18"/>
              </w:rPr>
            </w:pPr>
            <w:r w:rsidRPr="00637E6E">
              <w:rPr>
                <w:rFonts w:ascii="Arial" w:hAnsi="Arial" w:cs="Arial"/>
                <w:b/>
                <w:sz w:val="18"/>
                <w:szCs w:val="18"/>
              </w:rPr>
              <w:t>Celkové množství odpadů za PS a SO (tuny)</w:t>
            </w:r>
          </w:p>
        </w:tc>
        <w:tc>
          <w:tcPr>
            <w:tcW w:w="1710" w:type="dxa"/>
          </w:tcPr>
          <w:p w:rsidR="009546C0" w:rsidRPr="00637E6E" w:rsidRDefault="009546C0" w:rsidP="00637E6E">
            <w:pPr>
              <w:jc w:val="center"/>
              <w:rPr>
                <w:rFonts w:ascii="Arial" w:hAnsi="Arial" w:cs="Arial"/>
                <w:b/>
                <w:sz w:val="18"/>
                <w:szCs w:val="18"/>
              </w:rPr>
            </w:pPr>
            <w:r w:rsidRPr="00637E6E">
              <w:rPr>
                <w:rFonts w:ascii="Arial" w:hAnsi="Arial" w:cs="Arial"/>
                <w:b/>
                <w:sz w:val="18"/>
                <w:szCs w:val="18"/>
              </w:rPr>
              <w:t>Způsob odstranění odpadu</w:t>
            </w:r>
          </w:p>
        </w:tc>
      </w:tr>
      <w:tr w:rsidR="00637E6E" w:rsidRPr="00637E6E" w:rsidTr="00637E6E">
        <w:trPr>
          <w:trHeight w:val="375"/>
          <w:jc w:val="center"/>
        </w:trPr>
        <w:tc>
          <w:tcPr>
            <w:tcW w:w="7528" w:type="dxa"/>
            <w:gridSpan w:val="4"/>
            <w:vAlign w:val="center"/>
          </w:tcPr>
          <w:p w:rsidR="009546C0" w:rsidRPr="00637E6E" w:rsidRDefault="009546C0" w:rsidP="00637E6E">
            <w:pPr>
              <w:spacing w:before="60" w:after="60"/>
              <w:rPr>
                <w:rFonts w:ascii="Arial" w:hAnsi="Arial" w:cs="Arial"/>
                <w:b/>
                <w:sz w:val="18"/>
                <w:szCs w:val="18"/>
              </w:rPr>
            </w:pPr>
            <w:r w:rsidRPr="00637E6E">
              <w:rPr>
                <w:rFonts w:ascii="Arial" w:hAnsi="Arial" w:cs="Arial"/>
                <w:b/>
                <w:sz w:val="18"/>
                <w:szCs w:val="18"/>
              </w:rPr>
              <w:t>08 Odpady z výroby, zpracování, distribuce a používání nátěrových hmot (barev, laků a smaltů), lepidel, těsnících materiálů a tiskařských barev</w:t>
            </w:r>
          </w:p>
        </w:tc>
        <w:tc>
          <w:tcPr>
            <w:tcW w:w="1710" w:type="dxa"/>
          </w:tcPr>
          <w:p w:rsidR="009546C0" w:rsidRPr="00637E6E" w:rsidRDefault="009546C0" w:rsidP="00637E6E">
            <w:pPr>
              <w:spacing w:before="60" w:after="60"/>
              <w:rPr>
                <w:rFonts w:ascii="Arial" w:hAnsi="Arial" w:cs="Arial"/>
                <w:b/>
                <w:sz w:val="18"/>
                <w:szCs w:val="18"/>
              </w:rPr>
            </w:pPr>
          </w:p>
        </w:tc>
      </w:tr>
      <w:tr w:rsidR="00637E6E" w:rsidRPr="00637E6E" w:rsidTr="00637E6E">
        <w:trPr>
          <w:trHeight w:val="375"/>
          <w:jc w:val="center"/>
        </w:trPr>
        <w:tc>
          <w:tcPr>
            <w:tcW w:w="1299" w:type="dxa"/>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08 01 11</w:t>
            </w:r>
          </w:p>
        </w:tc>
        <w:tc>
          <w:tcPr>
            <w:tcW w:w="4088" w:type="dxa"/>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Odpadní barvy a laky obsahující organická rozpouštědla nebo jiné nebezpečné látky</w:t>
            </w:r>
          </w:p>
        </w:tc>
        <w:tc>
          <w:tcPr>
            <w:tcW w:w="1015" w:type="dxa"/>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N</w:t>
            </w:r>
          </w:p>
        </w:tc>
        <w:tc>
          <w:tcPr>
            <w:tcW w:w="1126" w:type="dxa"/>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0,005</w:t>
            </w:r>
          </w:p>
        </w:tc>
        <w:tc>
          <w:tcPr>
            <w:tcW w:w="1710" w:type="dxa"/>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Předání k likvidaci</w:t>
            </w:r>
          </w:p>
        </w:tc>
      </w:tr>
      <w:tr w:rsidR="00637E6E" w:rsidRPr="00637E6E" w:rsidTr="00637E6E">
        <w:trPr>
          <w:trHeight w:val="375"/>
          <w:jc w:val="center"/>
        </w:trPr>
        <w:tc>
          <w:tcPr>
            <w:tcW w:w="7528" w:type="dxa"/>
            <w:gridSpan w:val="4"/>
            <w:vAlign w:val="center"/>
          </w:tcPr>
          <w:p w:rsidR="009546C0" w:rsidRPr="00637E6E" w:rsidRDefault="009546C0" w:rsidP="00637E6E">
            <w:pPr>
              <w:spacing w:before="60" w:after="60"/>
              <w:rPr>
                <w:rFonts w:ascii="Arial" w:hAnsi="Arial" w:cs="Arial"/>
                <w:b/>
                <w:sz w:val="18"/>
                <w:szCs w:val="18"/>
              </w:rPr>
            </w:pPr>
            <w:r w:rsidRPr="00637E6E">
              <w:rPr>
                <w:rFonts w:ascii="Arial" w:hAnsi="Arial" w:cs="Arial"/>
                <w:b/>
                <w:sz w:val="18"/>
                <w:szCs w:val="18"/>
              </w:rPr>
              <w:t>15 Odpadní obaly, absorpční činidla, čisticí tkaniny, filtrační materiály a ochranné oděvy jinak neurčené</w:t>
            </w:r>
          </w:p>
        </w:tc>
        <w:tc>
          <w:tcPr>
            <w:tcW w:w="1710" w:type="dxa"/>
            <w:vAlign w:val="center"/>
          </w:tcPr>
          <w:p w:rsidR="009546C0" w:rsidRPr="00637E6E" w:rsidRDefault="009546C0" w:rsidP="00637E6E">
            <w:pPr>
              <w:spacing w:before="60" w:after="60"/>
              <w:rPr>
                <w:rFonts w:ascii="Arial" w:hAnsi="Arial" w:cs="Arial"/>
                <w:b/>
                <w:sz w:val="18"/>
                <w:szCs w:val="18"/>
              </w:rPr>
            </w:pPr>
          </w:p>
        </w:tc>
      </w:tr>
      <w:tr w:rsidR="00637E6E" w:rsidRPr="00637E6E" w:rsidTr="00637E6E">
        <w:trPr>
          <w:trHeight w:val="375"/>
          <w:jc w:val="center"/>
        </w:trPr>
        <w:tc>
          <w:tcPr>
            <w:tcW w:w="1299" w:type="dxa"/>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15 01 01</w:t>
            </w:r>
          </w:p>
        </w:tc>
        <w:tc>
          <w:tcPr>
            <w:tcW w:w="4088" w:type="dxa"/>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Papírové a lepenkové obaly</w:t>
            </w:r>
          </w:p>
        </w:tc>
        <w:tc>
          <w:tcPr>
            <w:tcW w:w="1015" w:type="dxa"/>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O</w:t>
            </w:r>
          </w:p>
        </w:tc>
        <w:tc>
          <w:tcPr>
            <w:tcW w:w="1126" w:type="dxa"/>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0,050</w:t>
            </w:r>
          </w:p>
        </w:tc>
        <w:tc>
          <w:tcPr>
            <w:tcW w:w="1710" w:type="dxa"/>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Předání k likvidaci</w:t>
            </w:r>
          </w:p>
        </w:tc>
      </w:tr>
      <w:tr w:rsidR="00637E6E" w:rsidRPr="00637E6E" w:rsidTr="00637E6E">
        <w:trPr>
          <w:trHeight w:val="375"/>
          <w:jc w:val="center"/>
        </w:trPr>
        <w:tc>
          <w:tcPr>
            <w:tcW w:w="1299" w:type="dxa"/>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15 01 02</w:t>
            </w:r>
          </w:p>
        </w:tc>
        <w:tc>
          <w:tcPr>
            <w:tcW w:w="4088" w:type="dxa"/>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Plastové obaly</w:t>
            </w:r>
          </w:p>
        </w:tc>
        <w:tc>
          <w:tcPr>
            <w:tcW w:w="1015" w:type="dxa"/>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O</w:t>
            </w:r>
          </w:p>
        </w:tc>
        <w:tc>
          <w:tcPr>
            <w:tcW w:w="1126" w:type="dxa"/>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0,100</w:t>
            </w:r>
          </w:p>
        </w:tc>
        <w:tc>
          <w:tcPr>
            <w:tcW w:w="1710" w:type="dxa"/>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Předání k likvidaci</w:t>
            </w:r>
          </w:p>
        </w:tc>
      </w:tr>
      <w:tr w:rsidR="00637E6E" w:rsidRPr="00637E6E" w:rsidTr="00637E6E">
        <w:trPr>
          <w:trHeight w:val="375"/>
          <w:jc w:val="center"/>
        </w:trPr>
        <w:tc>
          <w:tcPr>
            <w:tcW w:w="1299" w:type="dxa"/>
            <w:shd w:val="clear" w:color="auto" w:fill="auto"/>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15 01 03</w:t>
            </w:r>
          </w:p>
        </w:tc>
        <w:tc>
          <w:tcPr>
            <w:tcW w:w="4088" w:type="dxa"/>
            <w:shd w:val="clear" w:color="auto" w:fill="auto"/>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Dřevěné obaly</w:t>
            </w:r>
          </w:p>
        </w:tc>
        <w:tc>
          <w:tcPr>
            <w:tcW w:w="1015" w:type="dxa"/>
            <w:shd w:val="clear" w:color="auto" w:fill="auto"/>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O</w:t>
            </w:r>
          </w:p>
        </w:tc>
        <w:tc>
          <w:tcPr>
            <w:tcW w:w="1126" w:type="dxa"/>
            <w:shd w:val="clear" w:color="auto" w:fill="auto"/>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0,150</w:t>
            </w:r>
          </w:p>
        </w:tc>
        <w:tc>
          <w:tcPr>
            <w:tcW w:w="1710" w:type="dxa"/>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Předání k likvidaci</w:t>
            </w:r>
          </w:p>
        </w:tc>
      </w:tr>
      <w:tr w:rsidR="00637E6E" w:rsidRPr="00637E6E" w:rsidTr="00637E6E">
        <w:trPr>
          <w:trHeight w:val="375"/>
          <w:jc w:val="center"/>
        </w:trPr>
        <w:tc>
          <w:tcPr>
            <w:tcW w:w="7528" w:type="dxa"/>
            <w:gridSpan w:val="4"/>
            <w:shd w:val="clear" w:color="auto" w:fill="auto"/>
            <w:vAlign w:val="center"/>
          </w:tcPr>
          <w:p w:rsidR="009546C0" w:rsidRPr="00637E6E" w:rsidRDefault="009546C0" w:rsidP="00637E6E">
            <w:pPr>
              <w:spacing w:before="60" w:after="60"/>
              <w:rPr>
                <w:rFonts w:ascii="Arial" w:hAnsi="Arial" w:cs="Arial"/>
                <w:sz w:val="18"/>
                <w:szCs w:val="18"/>
              </w:rPr>
            </w:pPr>
            <w:r w:rsidRPr="00637E6E">
              <w:rPr>
                <w:rFonts w:ascii="Arial" w:hAnsi="Arial" w:cs="Arial"/>
                <w:b/>
                <w:sz w:val="18"/>
                <w:szCs w:val="18"/>
              </w:rPr>
              <w:t>16 Odpady v tomto katalogu jinak neurčené</w:t>
            </w:r>
          </w:p>
        </w:tc>
        <w:tc>
          <w:tcPr>
            <w:tcW w:w="1710" w:type="dxa"/>
            <w:vAlign w:val="center"/>
          </w:tcPr>
          <w:p w:rsidR="009546C0" w:rsidRPr="00637E6E" w:rsidRDefault="009546C0" w:rsidP="00637E6E">
            <w:pPr>
              <w:spacing w:before="60" w:after="60"/>
              <w:jc w:val="center"/>
              <w:rPr>
                <w:rFonts w:ascii="Arial" w:hAnsi="Arial" w:cs="Arial"/>
                <w:sz w:val="18"/>
                <w:szCs w:val="18"/>
              </w:rPr>
            </w:pPr>
          </w:p>
        </w:tc>
      </w:tr>
      <w:tr w:rsidR="00637E6E" w:rsidRPr="00637E6E" w:rsidTr="00637E6E">
        <w:trPr>
          <w:trHeight w:val="375"/>
          <w:jc w:val="center"/>
        </w:trPr>
        <w:tc>
          <w:tcPr>
            <w:tcW w:w="1299" w:type="dxa"/>
            <w:shd w:val="clear" w:color="auto" w:fill="auto"/>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16 02 14</w:t>
            </w:r>
          </w:p>
        </w:tc>
        <w:tc>
          <w:tcPr>
            <w:tcW w:w="4088" w:type="dxa"/>
            <w:shd w:val="clear" w:color="auto" w:fill="auto"/>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Vyřazená zařízení neuvedená pod čísly 16 02 09 až 16 02 13</w:t>
            </w:r>
          </w:p>
        </w:tc>
        <w:tc>
          <w:tcPr>
            <w:tcW w:w="1015" w:type="dxa"/>
            <w:shd w:val="clear" w:color="auto" w:fill="auto"/>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O</w:t>
            </w:r>
          </w:p>
        </w:tc>
        <w:tc>
          <w:tcPr>
            <w:tcW w:w="1126" w:type="dxa"/>
            <w:shd w:val="clear" w:color="auto" w:fill="auto"/>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1,800</w:t>
            </w:r>
          </w:p>
        </w:tc>
        <w:tc>
          <w:tcPr>
            <w:tcW w:w="1710" w:type="dxa"/>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Využití na náhradní díly nebo předání k likvidaci</w:t>
            </w:r>
          </w:p>
        </w:tc>
      </w:tr>
      <w:tr w:rsidR="00637E6E" w:rsidRPr="00637E6E" w:rsidTr="00637E6E">
        <w:trPr>
          <w:trHeight w:val="375"/>
          <w:jc w:val="center"/>
        </w:trPr>
        <w:tc>
          <w:tcPr>
            <w:tcW w:w="1299" w:type="dxa"/>
            <w:shd w:val="clear" w:color="auto" w:fill="auto"/>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16 06 02</w:t>
            </w:r>
          </w:p>
        </w:tc>
        <w:tc>
          <w:tcPr>
            <w:tcW w:w="4088" w:type="dxa"/>
            <w:shd w:val="clear" w:color="auto" w:fill="auto"/>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Nikl-kadmiové baterie a akumulátory</w:t>
            </w:r>
          </w:p>
        </w:tc>
        <w:tc>
          <w:tcPr>
            <w:tcW w:w="1015" w:type="dxa"/>
            <w:shd w:val="clear" w:color="auto" w:fill="auto"/>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N</w:t>
            </w:r>
          </w:p>
        </w:tc>
        <w:tc>
          <w:tcPr>
            <w:tcW w:w="1126" w:type="dxa"/>
            <w:shd w:val="clear" w:color="auto" w:fill="auto"/>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0,200</w:t>
            </w:r>
          </w:p>
        </w:tc>
        <w:tc>
          <w:tcPr>
            <w:tcW w:w="1710" w:type="dxa"/>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Předání k likvidaci</w:t>
            </w:r>
          </w:p>
        </w:tc>
      </w:tr>
      <w:tr w:rsidR="00637E6E" w:rsidRPr="00637E6E" w:rsidTr="00637E6E">
        <w:trPr>
          <w:trHeight w:val="375"/>
          <w:jc w:val="center"/>
        </w:trPr>
        <w:tc>
          <w:tcPr>
            <w:tcW w:w="7528" w:type="dxa"/>
            <w:gridSpan w:val="4"/>
            <w:shd w:val="clear" w:color="auto" w:fill="auto"/>
            <w:vAlign w:val="center"/>
          </w:tcPr>
          <w:p w:rsidR="009546C0" w:rsidRPr="00637E6E" w:rsidRDefault="009546C0" w:rsidP="00637E6E">
            <w:pPr>
              <w:spacing w:before="60" w:after="60"/>
              <w:rPr>
                <w:rFonts w:ascii="Arial" w:hAnsi="Arial" w:cs="Arial"/>
                <w:b/>
                <w:sz w:val="18"/>
                <w:szCs w:val="18"/>
              </w:rPr>
            </w:pPr>
            <w:r w:rsidRPr="00637E6E">
              <w:rPr>
                <w:rFonts w:ascii="Arial" w:hAnsi="Arial" w:cs="Arial"/>
                <w:b/>
                <w:sz w:val="18"/>
                <w:szCs w:val="18"/>
              </w:rPr>
              <w:t>17 Stavební a demoliční odpady (včetně vytěžené zeminy z kontaminovaných míst)</w:t>
            </w:r>
          </w:p>
        </w:tc>
        <w:tc>
          <w:tcPr>
            <w:tcW w:w="1710" w:type="dxa"/>
            <w:vAlign w:val="center"/>
          </w:tcPr>
          <w:p w:rsidR="009546C0" w:rsidRPr="00637E6E" w:rsidRDefault="009546C0" w:rsidP="00637E6E">
            <w:pPr>
              <w:spacing w:before="60" w:after="60"/>
              <w:jc w:val="center"/>
              <w:rPr>
                <w:rFonts w:ascii="Arial" w:hAnsi="Arial" w:cs="Arial"/>
                <w:sz w:val="18"/>
                <w:szCs w:val="18"/>
              </w:rPr>
            </w:pPr>
          </w:p>
        </w:tc>
      </w:tr>
      <w:tr w:rsidR="00637E6E" w:rsidRPr="00637E6E" w:rsidTr="00637E6E">
        <w:trPr>
          <w:trHeight w:val="375"/>
          <w:jc w:val="center"/>
        </w:trPr>
        <w:tc>
          <w:tcPr>
            <w:tcW w:w="1299" w:type="dxa"/>
            <w:shd w:val="clear" w:color="auto" w:fill="auto"/>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17 01 01</w:t>
            </w:r>
          </w:p>
        </w:tc>
        <w:tc>
          <w:tcPr>
            <w:tcW w:w="4088" w:type="dxa"/>
            <w:shd w:val="clear" w:color="auto" w:fill="auto"/>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Beton </w:t>
            </w:r>
          </w:p>
        </w:tc>
        <w:tc>
          <w:tcPr>
            <w:tcW w:w="1015" w:type="dxa"/>
            <w:shd w:val="clear" w:color="auto" w:fill="auto"/>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O</w:t>
            </w:r>
          </w:p>
        </w:tc>
        <w:tc>
          <w:tcPr>
            <w:tcW w:w="1126" w:type="dxa"/>
            <w:shd w:val="clear" w:color="auto" w:fill="auto"/>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8,78</w:t>
            </w:r>
          </w:p>
        </w:tc>
        <w:tc>
          <w:tcPr>
            <w:tcW w:w="1710" w:type="dxa"/>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Předání k likvidaci</w:t>
            </w:r>
          </w:p>
        </w:tc>
      </w:tr>
      <w:tr w:rsidR="00637E6E" w:rsidRPr="00637E6E" w:rsidTr="00637E6E">
        <w:trPr>
          <w:trHeight w:val="375"/>
          <w:jc w:val="center"/>
        </w:trPr>
        <w:tc>
          <w:tcPr>
            <w:tcW w:w="1299" w:type="dxa"/>
            <w:shd w:val="clear" w:color="auto" w:fill="auto"/>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17 01 02</w:t>
            </w:r>
          </w:p>
        </w:tc>
        <w:tc>
          <w:tcPr>
            <w:tcW w:w="4088" w:type="dxa"/>
            <w:shd w:val="clear" w:color="auto" w:fill="auto"/>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Cihly</w:t>
            </w:r>
          </w:p>
        </w:tc>
        <w:tc>
          <w:tcPr>
            <w:tcW w:w="1015" w:type="dxa"/>
            <w:shd w:val="clear" w:color="auto" w:fill="auto"/>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O</w:t>
            </w:r>
          </w:p>
        </w:tc>
        <w:tc>
          <w:tcPr>
            <w:tcW w:w="1126" w:type="dxa"/>
            <w:shd w:val="clear" w:color="auto" w:fill="auto"/>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4,670</w:t>
            </w:r>
          </w:p>
        </w:tc>
        <w:tc>
          <w:tcPr>
            <w:tcW w:w="1710" w:type="dxa"/>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Předání k likvidaci</w:t>
            </w:r>
          </w:p>
        </w:tc>
      </w:tr>
      <w:tr w:rsidR="00637E6E" w:rsidRPr="00637E6E" w:rsidTr="00637E6E">
        <w:trPr>
          <w:trHeight w:val="375"/>
          <w:jc w:val="center"/>
        </w:trPr>
        <w:tc>
          <w:tcPr>
            <w:tcW w:w="1299" w:type="dxa"/>
            <w:shd w:val="clear" w:color="auto" w:fill="auto"/>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17 01 07</w:t>
            </w:r>
          </w:p>
        </w:tc>
        <w:tc>
          <w:tcPr>
            <w:tcW w:w="4088" w:type="dxa"/>
            <w:shd w:val="clear" w:color="auto" w:fill="auto"/>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Směsi nebo oddělené frakce betonu, cihel, tašek a keramických výrobků neuvedené pod číslem 17 01 06</w:t>
            </w:r>
          </w:p>
        </w:tc>
        <w:tc>
          <w:tcPr>
            <w:tcW w:w="1015" w:type="dxa"/>
            <w:shd w:val="clear" w:color="auto" w:fill="auto"/>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O</w:t>
            </w:r>
          </w:p>
        </w:tc>
        <w:tc>
          <w:tcPr>
            <w:tcW w:w="1126" w:type="dxa"/>
            <w:shd w:val="clear" w:color="auto" w:fill="auto"/>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3,850</w:t>
            </w:r>
          </w:p>
        </w:tc>
        <w:tc>
          <w:tcPr>
            <w:tcW w:w="1710" w:type="dxa"/>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Předání k likvidaci</w:t>
            </w:r>
          </w:p>
        </w:tc>
      </w:tr>
      <w:tr w:rsidR="00637E6E" w:rsidRPr="00637E6E" w:rsidTr="00637E6E">
        <w:trPr>
          <w:trHeight w:val="375"/>
          <w:jc w:val="center"/>
        </w:trPr>
        <w:tc>
          <w:tcPr>
            <w:tcW w:w="1299" w:type="dxa"/>
            <w:shd w:val="clear" w:color="auto" w:fill="auto"/>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17 02 01</w:t>
            </w:r>
          </w:p>
        </w:tc>
        <w:tc>
          <w:tcPr>
            <w:tcW w:w="4088" w:type="dxa"/>
            <w:shd w:val="clear" w:color="auto" w:fill="auto"/>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Dřevo</w:t>
            </w:r>
          </w:p>
        </w:tc>
        <w:tc>
          <w:tcPr>
            <w:tcW w:w="1015" w:type="dxa"/>
            <w:shd w:val="clear" w:color="auto" w:fill="auto"/>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O</w:t>
            </w:r>
          </w:p>
        </w:tc>
        <w:tc>
          <w:tcPr>
            <w:tcW w:w="1126" w:type="dxa"/>
            <w:shd w:val="clear" w:color="auto" w:fill="auto"/>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0,450</w:t>
            </w:r>
          </w:p>
        </w:tc>
        <w:tc>
          <w:tcPr>
            <w:tcW w:w="1710" w:type="dxa"/>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Předání k likvidaci</w:t>
            </w:r>
          </w:p>
        </w:tc>
      </w:tr>
      <w:tr w:rsidR="00637E6E" w:rsidRPr="00637E6E" w:rsidTr="00637E6E">
        <w:trPr>
          <w:trHeight w:val="375"/>
          <w:jc w:val="center"/>
        </w:trPr>
        <w:tc>
          <w:tcPr>
            <w:tcW w:w="1299" w:type="dxa"/>
            <w:shd w:val="clear" w:color="auto" w:fill="auto"/>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17 02 02</w:t>
            </w:r>
          </w:p>
        </w:tc>
        <w:tc>
          <w:tcPr>
            <w:tcW w:w="4088" w:type="dxa"/>
            <w:shd w:val="clear" w:color="auto" w:fill="auto"/>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Sklo</w:t>
            </w:r>
          </w:p>
        </w:tc>
        <w:tc>
          <w:tcPr>
            <w:tcW w:w="1015" w:type="dxa"/>
            <w:shd w:val="clear" w:color="auto" w:fill="auto"/>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O</w:t>
            </w:r>
          </w:p>
        </w:tc>
        <w:tc>
          <w:tcPr>
            <w:tcW w:w="1126" w:type="dxa"/>
            <w:shd w:val="clear" w:color="auto" w:fill="auto"/>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0,180</w:t>
            </w:r>
          </w:p>
        </w:tc>
        <w:tc>
          <w:tcPr>
            <w:tcW w:w="1710" w:type="dxa"/>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Předání k likvidaci</w:t>
            </w:r>
          </w:p>
        </w:tc>
      </w:tr>
      <w:tr w:rsidR="00637E6E" w:rsidRPr="00637E6E" w:rsidTr="00637E6E">
        <w:trPr>
          <w:trHeight w:val="375"/>
          <w:jc w:val="center"/>
        </w:trPr>
        <w:tc>
          <w:tcPr>
            <w:tcW w:w="1299" w:type="dxa"/>
            <w:shd w:val="clear" w:color="auto" w:fill="auto"/>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17 04 05</w:t>
            </w:r>
          </w:p>
        </w:tc>
        <w:tc>
          <w:tcPr>
            <w:tcW w:w="4088" w:type="dxa"/>
            <w:shd w:val="clear" w:color="auto" w:fill="auto"/>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Železo a ocel</w:t>
            </w:r>
          </w:p>
        </w:tc>
        <w:tc>
          <w:tcPr>
            <w:tcW w:w="1015" w:type="dxa"/>
            <w:shd w:val="clear" w:color="auto" w:fill="auto"/>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O</w:t>
            </w:r>
          </w:p>
        </w:tc>
        <w:tc>
          <w:tcPr>
            <w:tcW w:w="1126" w:type="dxa"/>
            <w:shd w:val="clear" w:color="auto" w:fill="auto"/>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1,150</w:t>
            </w:r>
          </w:p>
        </w:tc>
        <w:tc>
          <w:tcPr>
            <w:tcW w:w="1710" w:type="dxa"/>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Druhotná surovina</w:t>
            </w:r>
          </w:p>
        </w:tc>
      </w:tr>
      <w:tr w:rsidR="00637E6E" w:rsidRPr="00637E6E" w:rsidTr="00637E6E">
        <w:trPr>
          <w:trHeight w:val="375"/>
          <w:jc w:val="center"/>
        </w:trPr>
        <w:tc>
          <w:tcPr>
            <w:tcW w:w="1299" w:type="dxa"/>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17 04 10</w:t>
            </w:r>
          </w:p>
        </w:tc>
        <w:tc>
          <w:tcPr>
            <w:tcW w:w="4088" w:type="dxa"/>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Kabely obsahující ropné látky, uhelný dehet a jiné nebezpečné látky</w:t>
            </w:r>
          </w:p>
        </w:tc>
        <w:tc>
          <w:tcPr>
            <w:tcW w:w="1015" w:type="dxa"/>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N</w:t>
            </w:r>
          </w:p>
        </w:tc>
        <w:tc>
          <w:tcPr>
            <w:tcW w:w="1126" w:type="dxa"/>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0,050</w:t>
            </w:r>
          </w:p>
        </w:tc>
        <w:tc>
          <w:tcPr>
            <w:tcW w:w="1710" w:type="dxa"/>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Předání k likvidaci</w:t>
            </w:r>
          </w:p>
        </w:tc>
      </w:tr>
      <w:tr w:rsidR="00637E6E" w:rsidRPr="00637E6E" w:rsidTr="00637E6E">
        <w:trPr>
          <w:trHeight w:val="375"/>
          <w:jc w:val="center"/>
        </w:trPr>
        <w:tc>
          <w:tcPr>
            <w:tcW w:w="1299" w:type="dxa"/>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17 04 11</w:t>
            </w:r>
          </w:p>
        </w:tc>
        <w:tc>
          <w:tcPr>
            <w:tcW w:w="4088" w:type="dxa"/>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Kabely neuvedené pod 17 04 10</w:t>
            </w:r>
          </w:p>
        </w:tc>
        <w:tc>
          <w:tcPr>
            <w:tcW w:w="1015" w:type="dxa"/>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O</w:t>
            </w:r>
          </w:p>
        </w:tc>
        <w:tc>
          <w:tcPr>
            <w:tcW w:w="1126" w:type="dxa"/>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0,040</w:t>
            </w:r>
          </w:p>
        </w:tc>
        <w:tc>
          <w:tcPr>
            <w:tcW w:w="1710" w:type="dxa"/>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Předání k likvidaci</w:t>
            </w:r>
          </w:p>
        </w:tc>
      </w:tr>
      <w:tr w:rsidR="00637E6E" w:rsidRPr="00637E6E" w:rsidTr="00637E6E">
        <w:trPr>
          <w:trHeight w:val="375"/>
          <w:jc w:val="center"/>
        </w:trPr>
        <w:tc>
          <w:tcPr>
            <w:tcW w:w="1299" w:type="dxa"/>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17 05 04</w:t>
            </w:r>
          </w:p>
        </w:tc>
        <w:tc>
          <w:tcPr>
            <w:tcW w:w="4088" w:type="dxa"/>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Zemina a kamení neuvedené pod číslem 17 05 03</w:t>
            </w:r>
          </w:p>
        </w:tc>
        <w:tc>
          <w:tcPr>
            <w:tcW w:w="1015" w:type="dxa"/>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O</w:t>
            </w:r>
          </w:p>
        </w:tc>
        <w:tc>
          <w:tcPr>
            <w:tcW w:w="1126" w:type="dxa"/>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34,200</w:t>
            </w:r>
          </w:p>
        </w:tc>
        <w:tc>
          <w:tcPr>
            <w:tcW w:w="1710" w:type="dxa"/>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Částečné využití v rámci stavby</w:t>
            </w:r>
          </w:p>
        </w:tc>
      </w:tr>
      <w:tr w:rsidR="00637E6E" w:rsidRPr="00637E6E" w:rsidTr="00637E6E">
        <w:trPr>
          <w:trHeight w:val="375"/>
          <w:jc w:val="center"/>
        </w:trPr>
        <w:tc>
          <w:tcPr>
            <w:tcW w:w="7528" w:type="dxa"/>
            <w:gridSpan w:val="4"/>
            <w:shd w:val="clear" w:color="auto" w:fill="auto"/>
            <w:vAlign w:val="center"/>
          </w:tcPr>
          <w:p w:rsidR="009546C0" w:rsidRPr="00637E6E" w:rsidRDefault="009546C0" w:rsidP="00637E6E">
            <w:pPr>
              <w:spacing w:before="60" w:after="60"/>
              <w:rPr>
                <w:rFonts w:ascii="Arial" w:hAnsi="Arial" w:cs="Arial"/>
                <w:b/>
                <w:sz w:val="18"/>
                <w:szCs w:val="18"/>
              </w:rPr>
            </w:pPr>
            <w:r w:rsidRPr="00637E6E">
              <w:rPr>
                <w:rFonts w:ascii="Arial" w:hAnsi="Arial" w:cs="Arial"/>
                <w:b/>
                <w:sz w:val="18"/>
                <w:szCs w:val="18"/>
              </w:rPr>
              <w:t>20 Komunální odpady (odpady z domácnosti a podobné živnostenské, průmyslové odpady a odpady z úřadů) včetně složek z odděleného sběru</w:t>
            </w:r>
          </w:p>
        </w:tc>
        <w:tc>
          <w:tcPr>
            <w:tcW w:w="1710" w:type="dxa"/>
          </w:tcPr>
          <w:p w:rsidR="009546C0" w:rsidRPr="00637E6E" w:rsidRDefault="009546C0" w:rsidP="00637E6E">
            <w:pPr>
              <w:spacing w:before="60" w:after="60"/>
              <w:jc w:val="center"/>
              <w:rPr>
                <w:rFonts w:ascii="Arial" w:hAnsi="Arial" w:cs="Arial"/>
                <w:sz w:val="18"/>
                <w:szCs w:val="18"/>
              </w:rPr>
            </w:pPr>
          </w:p>
        </w:tc>
      </w:tr>
      <w:tr w:rsidR="00637E6E" w:rsidRPr="00637E6E" w:rsidTr="00637E6E">
        <w:trPr>
          <w:trHeight w:val="375"/>
          <w:jc w:val="center"/>
        </w:trPr>
        <w:tc>
          <w:tcPr>
            <w:tcW w:w="1299" w:type="dxa"/>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20 01 21</w:t>
            </w:r>
          </w:p>
        </w:tc>
        <w:tc>
          <w:tcPr>
            <w:tcW w:w="4088" w:type="dxa"/>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Zářivky a jiný odpad obsahující rtuť</w:t>
            </w:r>
          </w:p>
        </w:tc>
        <w:tc>
          <w:tcPr>
            <w:tcW w:w="1015" w:type="dxa"/>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N</w:t>
            </w:r>
          </w:p>
        </w:tc>
        <w:tc>
          <w:tcPr>
            <w:tcW w:w="1126" w:type="dxa"/>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0,050</w:t>
            </w:r>
          </w:p>
        </w:tc>
        <w:tc>
          <w:tcPr>
            <w:tcW w:w="1710" w:type="dxa"/>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 xml:space="preserve">Předání k likvidaci </w:t>
            </w:r>
          </w:p>
        </w:tc>
      </w:tr>
      <w:tr w:rsidR="00637E6E" w:rsidRPr="00637E6E" w:rsidTr="00637E6E">
        <w:trPr>
          <w:trHeight w:val="375"/>
          <w:jc w:val="center"/>
        </w:trPr>
        <w:tc>
          <w:tcPr>
            <w:tcW w:w="1299" w:type="dxa"/>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20 01 38</w:t>
            </w:r>
          </w:p>
        </w:tc>
        <w:tc>
          <w:tcPr>
            <w:tcW w:w="4088" w:type="dxa"/>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Dřevo neuvedené pod číslem 20 01 37</w:t>
            </w:r>
          </w:p>
        </w:tc>
        <w:tc>
          <w:tcPr>
            <w:tcW w:w="1015" w:type="dxa"/>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O</w:t>
            </w:r>
          </w:p>
        </w:tc>
        <w:tc>
          <w:tcPr>
            <w:tcW w:w="1126" w:type="dxa"/>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0,400</w:t>
            </w:r>
          </w:p>
        </w:tc>
        <w:tc>
          <w:tcPr>
            <w:tcW w:w="1710" w:type="dxa"/>
          </w:tcPr>
          <w:p w:rsidR="009546C0" w:rsidRPr="00637E6E" w:rsidRDefault="009546C0" w:rsidP="00637E6E">
            <w:pPr>
              <w:spacing w:before="60" w:after="60"/>
              <w:jc w:val="center"/>
              <w:rPr>
                <w:rFonts w:ascii="Arial" w:hAnsi="Arial" w:cs="Arial"/>
                <w:sz w:val="18"/>
                <w:szCs w:val="18"/>
              </w:rPr>
            </w:pPr>
            <w:proofErr w:type="spellStart"/>
            <w:r w:rsidRPr="00637E6E">
              <w:rPr>
                <w:rFonts w:ascii="Arial" w:hAnsi="Arial" w:cs="Arial"/>
                <w:sz w:val="18"/>
                <w:szCs w:val="18"/>
              </w:rPr>
              <w:t>Štěpkování</w:t>
            </w:r>
            <w:proofErr w:type="spellEnd"/>
          </w:p>
        </w:tc>
      </w:tr>
      <w:tr w:rsidR="00637E6E" w:rsidRPr="00637E6E" w:rsidTr="00637E6E">
        <w:trPr>
          <w:trHeight w:val="375"/>
          <w:jc w:val="center"/>
        </w:trPr>
        <w:tc>
          <w:tcPr>
            <w:tcW w:w="1299" w:type="dxa"/>
            <w:shd w:val="clear" w:color="auto" w:fill="auto"/>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20 03 01</w:t>
            </w:r>
          </w:p>
        </w:tc>
        <w:tc>
          <w:tcPr>
            <w:tcW w:w="4088" w:type="dxa"/>
            <w:shd w:val="clear" w:color="auto" w:fill="auto"/>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Směsný komunální odpad</w:t>
            </w:r>
          </w:p>
        </w:tc>
        <w:tc>
          <w:tcPr>
            <w:tcW w:w="1015" w:type="dxa"/>
            <w:shd w:val="clear" w:color="auto" w:fill="auto"/>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O</w:t>
            </w:r>
          </w:p>
        </w:tc>
        <w:tc>
          <w:tcPr>
            <w:tcW w:w="1126" w:type="dxa"/>
            <w:shd w:val="clear" w:color="auto" w:fill="auto"/>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0,900</w:t>
            </w:r>
          </w:p>
        </w:tc>
        <w:tc>
          <w:tcPr>
            <w:tcW w:w="1710" w:type="dxa"/>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Předání k likvidaci</w:t>
            </w:r>
          </w:p>
        </w:tc>
      </w:tr>
    </w:tbl>
    <w:p w:rsidR="009546C0" w:rsidRPr="00C64238" w:rsidRDefault="009546C0" w:rsidP="009546C0">
      <w:pPr>
        <w:pStyle w:val="Zkladntext"/>
        <w:ind w:left="0"/>
        <w:rPr>
          <w:rFonts w:cs="Calibri"/>
          <w:b/>
          <w:bCs/>
          <w:color w:val="00B0F0"/>
          <w:sz w:val="20"/>
          <w:szCs w:val="20"/>
          <w:highlight w:val="yellow"/>
        </w:rPr>
      </w:pPr>
    </w:p>
    <w:p w:rsidR="009546C0" w:rsidRPr="00C64238" w:rsidRDefault="009546C0" w:rsidP="009546C0">
      <w:pPr>
        <w:rPr>
          <w:rFonts w:cs="Calibri"/>
          <w:b/>
          <w:bCs/>
          <w:color w:val="00B0F0"/>
          <w:sz w:val="20"/>
          <w:szCs w:val="20"/>
          <w:highlight w:val="yellow"/>
        </w:rPr>
      </w:pPr>
      <w:r w:rsidRPr="00C64238">
        <w:rPr>
          <w:rFonts w:cs="Calibri"/>
          <w:b/>
          <w:bCs/>
          <w:color w:val="00B0F0"/>
          <w:sz w:val="20"/>
          <w:szCs w:val="20"/>
          <w:highlight w:val="yellow"/>
        </w:rPr>
        <w:br w:type="page"/>
      </w:r>
    </w:p>
    <w:p w:rsidR="009546C0" w:rsidRPr="00637E6E" w:rsidRDefault="009546C0" w:rsidP="009546C0">
      <w:pPr>
        <w:pStyle w:val="Zkladntext"/>
        <w:rPr>
          <w:rFonts w:cs="Calibri"/>
          <w:b/>
          <w:bCs/>
          <w:sz w:val="20"/>
          <w:szCs w:val="20"/>
        </w:rPr>
      </w:pPr>
      <w:r w:rsidRPr="00637E6E">
        <w:rPr>
          <w:rFonts w:cs="Calibri"/>
          <w:b/>
          <w:bCs/>
          <w:sz w:val="20"/>
          <w:szCs w:val="20"/>
        </w:rPr>
        <w:lastRenderedPageBreak/>
        <w:t xml:space="preserve">Tab. </w:t>
      </w:r>
      <w:r w:rsidR="0030753A">
        <w:rPr>
          <w:rFonts w:cs="Calibri"/>
          <w:b/>
          <w:bCs/>
          <w:sz w:val="20"/>
          <w:szCs w:val="20"/>
        </w:rPr>
        <w:t>2</w:t>
      </w:r>
      <w:r w:rsidRPr="00637E6E">
        <w:rPr>
          <w:rFonts w:cs="Calibri"/>
          <w:b/>
          <w:bCs/>
          <w:sz w:val="20"/>
          <w:szCs w:val="20"/>
        </w:rPr>
        <w:t xml:space="preserve">: </w:t>
      </w:r>
      <w:r w:rsidRPr="00637E6E">
        <w:rPr>
          <w:rFonts w:cs="Calibri"/>
          <w:bCs/>
          <w:sz w:val="20"/>
          <w:szCs w:val="20"/>
        </w:rPr>
        <w:t>Přehled odpadů vznikajících při realizaci stavby dle jednotlivých provozních souborů a souborů stavby</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29"/>
        <w:gridCol w:w="611"/>
        <w:gridCol w:w="481"/>
        <w:gridCol w:w="3013"/>
        <w:gridCol w:w="1276"/>
        <w:gridCol w:w="1276"/>
        <w:gridCol w:w="1202"/>
      </w:tblGrid>
      <w:tr w:rsidR="00637E6E" w:rsidRPr="00637E6E" w:rsidTr="00637E6E">
        <w:trPr>
          <w:trHeight w:val="288"/>
          <w:tblHeader/>
          <w:jc w:val="center"/>
        </w:trPr>
        <w:tc>
          <w:tcPr>
            <w:tcW w:w="1429" w:type="dxa"/>
            <w:shd w:val="clear" w:color="auto" w:fill="auto"/>
            <w:noWrap/>
            <w:vAlign w:val="center"/>
            <w:hideMark/>
          </w:tcPr>
          <w:p w:rsidR="009546C0" w:rsidRPr="00637E6E" w:rsidRDefault="009546C0" w:rsidP="00637E6E">
            <w:pPr>
              <w:rPr>
                <w:rFonts w:ascii="Arial" w:hAnsi="Arial" w:cs="Arial"/>
                <w:b/>
                <w:bCs/>
                <w:sz w:val="18"/>
                <w:szCs w:val="18"/>
              </w:rPr>
            </w:pPr>
            <w:r w:rsidRPr="00637E6E">
              <w:rPr>
                <w:rFonts w:ascii="Arial" w:hAnsi="Arial" w:cs="Arial"/>
                <w:b/>
                <w:bCs/>
                <w:sz w:val="18"/>
                <w:szCs w:val="18"/>
              </w:rPr>
              <w:t>Kód druhu odpadu</w:t>
            </w:r>
          </w:p>
        </w:tc>
        <w:tc>
          <w:tcPr>
            <w:tcW w:w="611" w:type="dxa"/>
            <w:shd w:val="clear" w:color="auto" w:fill="auto"/>
            <w:noWrap/>
            <w:vAlign w:val="center"/>
            <w:hideMark/>
          </w:tcPr>
          <w:p w:rsidR="009546C0" w:rsidRPr="00637E6E" w:rsidRDefault="009546C0" w:rsidP="00637E6E">
            <w:pPr>
              <w:jc w:val="center"/>
              <w:rPr>
                <w:rFonts w:ascii="Arial" w:hAnsi="Arial" w:cs="Arial"/>
                <w:b/>
                <w:bCs/>
                <w:sz w:val="18"/>
                <w:szCs w:val="18"/>
              </w:rPr>
            </w:pPr>
            <w:proofErr w:type="spellStart"/>
            <w:r w:rsidRPr="00637E6E">
              <w:rPr>
                <w:rFonts w:ascii="Arial" w:hAnsi="Arial" w:cs="Arial"/>
                <w:b/>
                <w:bCs/>
                <w:sz w:val="18"/>
                <w:szCs w:val="18"/>
              </w:rPr>
              <w:t>Jedn</w:t>
            </w:r>
            <w:proofErr w:type="spellEnd"/>
            <w:r w:rsidRPr="00637E6E">
              <w:rPr>
                <w:rFonts w:ascii="Arial" w:hAnsi="Arial" w:cs="Arial"/>
                <w:b/>
                <w:bCs/>
                <w:sz w:val="18"/>
                <w:szCs w:val="18"/>
              </w:rPr>
              <w:t>.</w:t>
            </w:r>
          </w:p>
        </w:tc>
        <w:tc>
          <w:tcPr>
            <w:tcW w:w="481" w:type="dxa"/>
            <w:shd w:val="clear" w:color="auto" w:fill="auto"/>
            <w:noWrap/>
            <w:vAlign w:val="center"/>
            <w:hideMark/>
          </w:tcPr>
          <w:p w:rsidR="009546C0" w:rsidRPr="00637E6E" w:rsidRDefault="009546C0" w:rsidP="00637E6E">
            <w:pPr>
              <w:jc w:val="center"/>
              <w:rPr>
                <w:rFonts w:ascii="Arial" w:hAnsi="Arial" w:cs="Arial"/>
                <w:b/>
                <w:bCs/>
                <w:sz w:val="18"/>
                <w:szCs w:val="18"/>
              </w:rPr>
            </w:pPr>
            <w:r w:rsidRPr="00637E6E">
              <w:rPr>
                <w:rFonts w:ascii="Arial" w:hAnsi="Arial" w:cs="Arial"/>
                <w:b/>
                <w:bCs/>
                <w:sz w:val="18"/>
                <w:szCs w:val="18"/>
              </w:rPr>
              <w:t>Kat.</w:t>
            </w:r>
          </w:p>
        </w:tc>
        <w:tc>
          <w:tcPr>
            <w:tcW w:w="3013" w:type="dxa"/>
            <w:shd w:val="clear" w:color="auto" w:fill="auto"/>
            <w:noWrap/>
            <w:vAlign w:val="center"/>
            <w:hideMark/>
          </w:tcPr>
          <w:p w:rsidR="009546C0" w:rsidRPr="00637E6E" w:rsidRDefault="009546C0" w:rsidP="00637E6E">
            <w:pPr>
              <w:rPr>
                <w:rFonts w:ascii="Arial" w:hAnsi="Arial" w:cs="Arial"/>
                <w:b/>
                <w:bCs/>
                <w:sz w:val="18"/>
                <w:szCs w:val="18"/>
              </w:rPr>
            </w:pPr>
            <w:r w:rsidRPr="00637E6E">
              <w:rPr>
                <w:rFonts w:ascii="Arial" w:hAnsi="Arial" w:cs="Arial"/>
                <w:b/>
                <w:bCs/>
                <w:sz w:val="18"/>
                <w:szCs w:val="18"/>
              </w:rPr>
              <w:t>Popis druhu odpadu</w:t>
            </w:r>
          </w:p>
        </w:tc>
        <w:tc>
          <w:tcPr>
            <w:tcW w:w="1276" w:type="dxa"/>
            <w:shd w:val="clear" w:color="auto" w:fill="CCFFCC"/>
            <w:vAlign w:val="center"/>
          </w:tcPr>
          <w:p w:rsidR="009546C0" w:rsidRPr="00637E6E" w:rsidRDefault="009546C0" w:rsidP="00637E6E">
            <w:pPr>
              <w:jc w:val="center"/>
              <w:rPr>
                <w:rFonts w:ascii="Arial" w:hAnsi="Arial" w:cs="Arial"/>
                <w:b/>
                <w:bCs/>
                <w:sz w:val="18"/>
                <w:szCs w:val="18"/>
              </w:rPr>
            </w:pPr>
            <w:r w:rsidRPr="00637E6E">
              <w:rPr>
                <w:rFonts w:ascii="Arial" w:hAnsi="Arial" w:cs="Arial"/>
                <w:b/>
                <w:bCs/>
                <w:sz w:val="18"/>
                <w:szCs w:val="18"/>
              </w:rPr>
              <w:t>PS 06-28-01</w:t>
            </w:r>
          </w:p>
        </w:tc>
        <w:tc>
          <w:tcPr>
            <w:tcW w:w="1276" w:type="dxa"/>
            <w:shd w:val="clear" w:color="auto" w:fill="CCFFCC"/>
            <w:vAlign w:val="center"/>
          </w:tcPr>
          <w:p w:rsidR="009546C0" w:rsidRPr="00637E6E" w:rsidRDefault="009546C0" w:rsidP="00637E6E">
            <w:pPr>
              <w:jc w:val="center"/>
              <w:rPr>
                <w:rFonts w:ascii="Arial" w:hAnsi="Arial" w:cs="Arial"/>
                <w:b/>
                <w:bCs/>
                <w:sz w:val="18"/>
                <w:szCs w:val="18"/>
              </w:rPr>
            </w:pPr>
            <w:r w:rsidRPr="00637E6E">
              <w:rPr>
                <w:rFonts w:ascii="Arial" w:hAnsi="Arial" w:cs="Arial"/>
                <w:b/>
                <w:bCs/>
                <w:sz w:val="18"/>
                <w:szCs w:val="18"/>
              </w:rPr>
              <w:t>SO 06-15-01</w:t>
            </w:r>
          </w:p>
        </w:tc>
        <w:tc>
          <w:tcPr>
            <w:tcW w:w="1202" w:type="dxa"/>
            <w:shd w:val="clear" w:color="auto" w:fill="CCFFCC"/>
            <w:vAlign w:val="center"/>
          </w:tcPr>
          <w:p w:rsidR="009546C0" w:rsidRPr="00637E6E" w:rsidRDefault="009546C0" w:rsidP="00637E6E">
            <w:pPr>
              <w:jc w:val="center"/>
              <w:rPr>
                <w:rFonts w:ascii="Arial" w:hAnsi="Arial" w:cs="Arial"/>
                <w:b/>
                <w:bCs/>
                <w:sz w:val="18"/>
                <w:szCs w:val="18"/>
              </w:rPr>
            </w:pPr>
            <w:r w:rsidRPr="00637E6E">
              <w:rPr>
                <w:rFonts w:ascii="Arial" w:hAnsi="Arial" w:cs="Arial"/>
                <w:b/>
                <w:bCs/>
                <w:sz w:val="18"/>
                <w:szCs w:val="18"/>
              </w:rPr>
              <w:t>S0 0</w:t>
            </w:r>
            <w:r w:rsidR="00637E6E">
              <w:rPr>
                <w:rFonts w:ascii="Arial" w:hAnsi="Arial" w:cs="Arial"/>
                <w:b/>
                <w:bCs/>
                <w:sz w:val="18"/>
                <w:szCs w:val="18"/>
              </w:rPr>
              <w:t>6</w:t>
            </w:r>
            <w:r w:rsidRPr="00637E6E">
              <w:rPr>
                <w:rFonts w:ascii="Arial" w:hAnsi="Arial" w:cs="Arial"/>
                <w:b/>
                <w:bCs/>
                <w:sz w:val="18"/>
                <w:szCs w:val="18"/>
              </w:rPr>
              <w:t>-06-01</w:t>
            </w:r>
          </w:p>
        </w:tc>
      </w:tr>
      <w:tr w:rsidR="00637E6E" w:rsidRPr="00637E6E" w:rsidTr="00637E6E">
        <w:trPr>
          <w:trHeight w:val="288"/>
          <w:jc w:val="center"/>
        </w:trPr>
        <w:tc>
          <w:tcPr>
            <w:tcW w:w="1429" w:type="dxa"/>
            <w:shd w:val="clear" w:color="auto" w:fill="auto"/>
            <w:noWrap/>
            <w:vAlign w:val="center"/>
            <w:hideMark/>
          </w:tcPr>
          <w:p w:rsidR="009546C0" w:rsidRPr="00637E6E" w:rsidRDefault="009546C0" w:rsidP="00637E6E">
            <w:pPr>
              <w:rPr>
                <w:rFonts w:ascii="Arial" w:hAnsi="Arial" w:cs="Arial"/>
                <w:sz w:val="18"/>
                <w:szCs w:val="18"/>
              </w:rPr>
            </w:pPr>
            <w:r w:rsidRPr="00637E6E">
              <w:rPr>
                <w:rFonts w:ascii="Arial" w:hAnsi="Arial" w:cs="Arial"/>
                <w:sz w:val="18"/>
                <w:szCs w:val="18"/>
              </w:rPr>
              <w:t>08 01 11</w:t>
            </w:r>
          </w:p>
        </w:tc>
        <w:tc>
          <w:tcPr>
            <w:tcW w:w="611" w:type="dxa"/>
            <w:shd w:val="clear" w:color="auto" w:fill="auto"/>
            <w:vAlign w:val="center"/>
            <w:hideMark/>
          </w:tcPr>
          <w:p w:rsidR="009546C0" w:rsidRPr="00637E6E" w:rsidRDefault="009546C0" w:rsidP="00637E6E">
            <w:pPr>
              <w:jc w:val="center"/>
              <w:rPr>
                <w:rFonts w:ascii="Arial" w:hAnsi="Arial" w:cs="Arial"/>
                <w:sz w:val="18"/>
                <w:szCs w:val="18"/>
              </w:rPr>
            </w:pPr>
            <w:r w:rsidRPr="00637E6E">
              <w:rPr>
                <w:rFonts w:ascii="Arial" w:hAnsi="Arial" w:cs="Arial"/>
                <w:sz w:val="18"/>
                <w:szCs w:val="18"/>
              </w:rPr>
              <w:t>kg</w:t>
            </w:r>
          </w:p>
        </w:tc>
        <w:tc>
          <w:tcPr>
            <w:tcW w:w="481" w:type="dxa"/>
            <w:shd w:val="clear" w:color="auto" w:fill="auto"/>
            <w:noWrap/>
            <w:vAlign w:val="center"/>
            <w:hideMark/>
          </w:tcPr>
          <w:p w:rsidR="009546C0" w:rsidRPr="00637E6E" w:rsidRDefault="009546C0" w:rsidP="00637E6E">
            <w:pPr>
              <w:jc w:val="center"/>
              <w:rPr>
                <w:rFonts w:ascii="Arial" w:hAnsi="Arial" w:cs="Arial"/>
                <w:sz w:val="18"/>
                <w:szCs w:val="18"/>
              </w:rPr>
            </w:pPr>
            <w:r w:rsidRPr="00637E6E">
              <w:rPr>
                <w:rFonts w:ascii="Arial" w:hAnsi="Arial" w:cs="Arial"/>
                <w:sz w:val="18"/>
                <w:szCs w:val="18"/>
              </w:rPr>
              <w:t>N</w:t>
            </w:r>
          </w:p>
        </w:tc>
        <w:tc>
          <w:tcPr>
            <w:tcW w:w="3013" w:type="dxa"/>
            <w:shd w:val="clear" w:color="auto" w:fill="auto"/>
            <w:vAlign w:val="center"/>
            <w:hideMark/>
          </w:tcPr>
          <w:p w:rsidR="009546C0" w:rsidRPr="00637E6E" w:rsidRDefault="009546C0" w:rsidP="00637E6E">
            <w:pPr>
              <w:rPr>
                <w:rFonts w:ascii="Arial" w:hAnsi="Arial" w:cs="Arial"/>
                <w:sz w:val="18"/>
                <w:szCs w:val="18"/>
              </w:rPr>
            </w:pPr>
            <w:r w:rsidRPr="00637E6E">
              <w:rPr>
                <w:rFonts w:ascii="Arial" w:hAnsi="Arial" w:cs="Arial"/>
                <w:sz w:val="18"/>
                <w:szCs w:val="18"/>
              </w:rPr>
              <w:t>odpadní nátěr. hmoty s </w:t>
            </w:r>
            <w:proofErr w:type="spellStart"/>
            <w:r w:rsidRPr="00637E6E">
              <w:rPr>
                <w:rFonts w:ascii="Arial" w:hAnsi="Arial" w:cs="Arial"/>
                <w:sz w:val="18"/>
                <w:szCs w:val="18"/>
              </w:rPr>
              <w:t>obs</w:t>
            </w:r>
            <w:proofErr w:type="spellEnd"/>
            <w:r w:rsidRPr="00637E6E">
              <w:rPr>
                <w:rFonts w:ascii="Arial" w:hAnsi="Arial" w:cs="Arial"/>
                <w:sz w:val="18"/>
                <w:szCs w:val="18"/>
              </w:rPr>
              <w:t>. NO</w:t>
            </w:r>
          </w:p>
        </w:tc>
        <w:tc>
          <w:tcPr>
            <w:tcW w:w="1276" w:type="dxa"/>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5,00</w:t>
            </w:r>
          </w:p>
        </w:tc>
        <w:tc>
          <w:tcPr>
            <w:tcW w:w="1276" w:type="dxa"/>
            <w:vAlign w:val="center"/>
          </w:tcPr>
          <w:p w:rsidR="009546C0" w:rsidRPr="00637E6E" w:rsidRDefault="009546C0" w:rsidP="00637E6E">
            <w:pPr>
              <w:jc w:val="center"/>
              <w:rPr>
                <w:rFonts w:ascii="Arial" w:hAnsi="Arial" w:cs="Arial"/>
                <w:sz w:val="18"/>
                <w:szCs w:val="18"/>
              </w:rPr>
            </w:pPr>
          </w:p>
        </w:tc>
        <w:tc>
          <w:tcPr>
            <w:tcW w:w="1202" w:type="dxa"/>
            <w:vAlign w:val="center"/>
          </w:tcPr>
          <w:p w:rsidR="009546C0" w:rsidRPr="00637E6E" w:rsidRDefault="009546C0" w:rsidP="00637E6E">
            <w:pPr>
              <w:jc w:val="center"/>
              <w:rPr>
                <w:rFonts w:ascii="Arial" w:hAnsi="Arial" w:cs="Arial"/>
                <w:sz w:val="18"/>
                <w:szCs w:val="18"/>
              </w:rPr>
            </w:pPr>
          </w:p>
        </w:tc>
      </w:tr>
      <w:tr w:rsidR="00637E6E" w:rsidRPr="00637E6E" w:rsidTr="00637E6E">
        <w:trPr>
          <w:trHeight w:val="288"/>
          <w:jc w:val="center"/>
        </w:trPr>
        <w:tc>
          <w:tcPr>
            <w:tcW w:w="1429" w:type="dxa"/>
            <w:shd w:val="clear" w:color="auto" w:fill="auto"/>
            <w:noWrap/>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15 01 01</w:t>
            </w:r>
          </w:p>
        </w:tc>
        <w:tc>
          <w:tcPr>
            <w:tcW w:w="611" w:type="dxa"/>
            <w:shd w:val="clear" w:color="auto" w:fill="auto"/>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t</w:t>
            </w:r>
          </w:p>
        </w:tc>
        <w:tc>
          <w:tcPr>
            <w:tcW w:w="481" w:type="dxa"/>
            <w:shd w:val="clear" w:color="auto" w:fill="auto"/>
            <w:noWrap/>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O</w:t>
            </w:r>
          </w:p>
        </w:tc>
        <w:tc>
          <w:tcPr>
            <w:tcW w:w="3013" w:type="dxa"/>
            <w:shd w:val="clear" w:color="auto" w:fill="auto"/>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obaly papírové</w:t>
            </w:r>
          </w:p>
        </w:tc>
        <w:tc>
          <w:tcPr>
            <w:tcW w:w="1276" w:type="dxa"/>
            <w:vAlign w:val="center"/>
          </w:tcPr>
          <w:p w:rsidR="009546C0" w:rsidRPr="00637E6E" w:rsidRDefault="009546C0" w:rsidP="00637E6E">
            <w:pPr>
              <w:jc w:val="center"/>
              <w:rPr>
                <w:rFonts w:ascii="Arial" w:hAnsi="Arial" w:cs="Arial"/>
                <w:sz w:val="18"/>
                <w:szCs w:val="18"/>
              </w:rPr>
            </w:pPr>
          </w:p>
        </w:tc>
        <w:tc>
          <w:tcPr>
            <w:tcW w:w="1276" w:type="dxa"/>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0,05</w:t>
            </w:r>
          </w:p>
        </w:tc>
        <w:tc>
          <w:tcPr>
            <w:tcW w:w="1202" w:type="dxa"/>
            <w:vAlign w:val="center"/>
          </w:tcPr>
          <w:p w:rsidR="009546C0" w:rsidRPr="00637E6E" w:rsidRDefault="009546C0" w:rsidP="00637E6E">
            <w:pPr>
              <w:jc w:val="center"/>
              <w:rPr>
                <w:rFonts w:ascii="Arial" w:hAnsi="Arial" w:cs="Arial"/>
                <w:sz w:val="18"/>
                <w:szCs w:val="18"/>
              </w:rPr>
            </w:pPr>
          </w:p>
        </w:tc>
      </w:tr>
      <w:tr w:rsidR="00637E6E" w:rsidRPr="00637E6E" w:rsidTr="00637E6E">
        <w:trPr>
          <w:trHeight w:val="288"/>
          <w:jc w:val="center"/>
        </w:trPr>
        <w:tc>
          <w:tcPr>
            <w:tcW w:w="1429" w:type="dxa"/>
            <w:shd w:val="clear" w:color="auto" w:fill="auto"/>
            <w:noWrap/>
            <w:vAlign w:val="center"/>
            <w:hideMark/>
          </w:tcPr>
          <w:p w:rsidR="009546C0" w:rsidRPr="00637E6E" w:rsidRDefault="009546C0" w:rsidP="00637E6E">
            <w:pPr>
              <w:rPr>
                <w:rFonts w:ascii="Arial" w:hAnsi="Arial" w:cs="Arial"/>
                <w:sz w:val="18"/>
                <w:szCs w:val="18"/>
              </w:rPr>
            </w:pPr>
            <w:r w:rsidRPr="00637E6E">
              <w:rPr>
                <w:rFonts w:ascii="Arial" w:hAnsi="Arial" w:cs="Arial"/>
                <w:sz w:val="18"/>
                <w:szCs w:val="18"/>
              </w:rPr>
              <w:t>15 01 02</w:t>
            </w:r>
          </w:p>
        </w:tc>
        <w:tc>
          <w:tcPr>
            <w:tcW w:w="611" w:type="dxa"/>
            <w:shd w:val="clear" w:color="auto" w:fill="auto"/>
            <w:vAlign w:val="center"/>
            <w:hideMark/>
          </w:tcPr>
          <w:p w:rsidR="009546C0" w:rsidRPr="00637E6E" w:rsidRDefault="009546C0" w:rsidP="00637E6E">
            <w:pPr>
              <w:jc w:val="center"/>
              <w:rPr>
                <w:rFonts w:ascii="Arial" w:hAnsi="Arial" w:cs="Arial"/>
                <w:sz w:val="18"/>
                <w:szCs w:val="18"/>
              </w:rPr>
            </w:pPr>
            <w:r w:rsidRPr="00637E6E">
              <w:rPr>
                <w:rFonts w:ascii="Arial" w:hAnsi="Arial" w:cs="Arial"/>
                <w:sz w:val="18"/>
                <w:szCs w:val="18"/>
              </w:rPr>
              <w:t>t</w:t>
            </w:r>
          </w:p>
        </w:tc>
        <w:tc>
          <w:tcPr>
            <w:tcW w:w="481" w:type="dxa"/>
            <w:shd w:val="clear" w:color="auto" w:fill="auto"/>
            <w:noWrap/>
            <w:vAlign w:val="center"/>
            <w:hideMark/>
          </w:tcPr>
          <w:p w:rsidR="009546C0" w:rsidRPr="00637E6E" w:rsidRDefault="009546C0" w:rsidP="00637E6E">
            <w:pPr>
              <w:jc w:val="center"/>
              <w:rPr>
                <w:rFonts w:ascii="Arial" w:hAnsi="Arial" w:cs="Arial"/>
                <w:sz w:val="18"/>
                <w:szCs w:val="18"/>
              </w:rPr>
            </w:pPr>
            <w:r w:rsidRPr="00637E6E">
              <w:rPr>
                <w:rFonts w:ascii="Arial" w:hAnsi="Arial" w:cs="Arial"/>
                <w:sz w:val="18"/>
                <w:szCs w:val="18"/>
              </w:rPr>
              <w:t>O</w:t>
            </w:r>
          </w:p>
        </w:tc>
        <w:tc>
          <w:tcPr>
            <w:tcW w:w="3013" w:type="dxa"/>
            <w:shd w:val="clear" w:color="auto" w:fill="auto"/>
            <w:vAlign w:val="center"/>
            <w:hideMark/>
          </w:tcPr>
          <w:p w:rsidR="009546C0" w:rsidRPr="00637E6E" w:rsidRDefault="009546C0" w:rsidP="00637E6E">
            <w:pPr>
              <w:rPr>
                <w:rFonts w:ascii="Arial" w:hAnsi="Arial" w:cs="Arial"/>
                <w:sz w:val="18"/>
                <w:szCs w:val="18"/>
              </w:rPr>
            </w:pPr>
            <w:r w:rsidRPr="00637E6E">
              <w:rPr>
                <w:rFonts w:ascii="Arial" w:hAnsi="Arial" w:cs="Arial"/>
                <w:sz w:val="18"/>
                <w:szCs w:val="18"/>
              </w:rPr>
              <w:t>obaly plastové</w:t>
            </w:r>
          </w:p>
        </w:tc>
        <w:tc>
          <w:tcPr>
            <w:tcW w:w="1276" w:type="dxa"/>
            <w:vAlign w:val="center"/>
          </w:tcPr>
          <w:p w:rsidR="009546C0" w:rsidRPr="00637E6E" w:rsidRDefault="009546C0" w:rsidP="00637E6E">
            <w:pPr>
              <w:jc w:val="center"/>
              <w:rPr>
                <w:rFonts w:ascii="Arial" w:hAnsi="Arial" w:cs="Arial"/>
                <w:sz w:val="18"/>
                <w:szCs w:val="18"/>
              </w:rPr>
            </w:pPr>
          </w:p>
        </w:tc>
        <w:tc>
          <w:tcPr>
            <w:tcW w:w="1276" w:type="dxa"/>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0,10</w:t>
            </w:r>
          </w:p>
        </w:tc>
        <w:tc>
          <w:tcPr>
            <w:tcW w:w="1202" w:type="dxa"/>
            <w:vAlign w:val="center"/>
          </w:tcPr>
          <w:p w:rsidR="009546C0" w:rsidRPr="00637E6E" w:rsidRDefault="009546C0" w:rsidP="00637E6E">
            <w:pPr>
              <w:jc w:val="center"/>
              <w:rPr>
                <w:rFonts w:ascii="Arial" w:hAnsi="Arial" w:cs="Arial"/>
                <w:sz w:val="18"/>
                <w:szCs w:val="18"/>
              </w:rPr>
            </w:pPr>
          </w:p>
        </w:tc>
      </w:tr>
      <w:tr w:rsidR="00637E6E" w:rsidRPr="00637E6E" w:rsidTr="00637E6E">
        <w:trPr>
          <w:trHeight w:val="288"/>
          <w:jc w:val="center"/>
        </w:trPr>
        <w:tc>
          <w:tcPr>
            <w:tcW w:w="1429" w:type="dxa"/>
            <w:shd w:val="clear" w:color="auto" w:fill="auto"/>
            <w:noWrap/>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15 01 03</w:t>
            </w:r>
          </w:p>
        </w:tc>
        <w:tc>
          <w:tcPr>
            <w:tcW w:w="611" w:type="dxa"/>
            <w:shd w:val="clear" w:color="auto" w:fill="auto"/>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t</w:t>
            </w:r>
          </w:p>
        </w:tc>
        <w:tc>
          <w:tcPr>
            <w:tcW w:w="481" w:type="dxa"/>
            <w:shd w:val="clear" w:color="auto" w:fill="auto"/>
            <w:noWrap/>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O</w:t>
            </w:r>
          </w:p>
        </w:tc>
        <w:tc>
          <w:tcPr>
            <w:tcW w:w="3013" w:type="dxa"/>
            <w:shd w:val="clear" w:color="auto" w:fill="auto"/>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obaly dřevěné</w:t>
            </w:r>
          </w:p>
        </w:tc>
        <w:tc>
          <w:tcPr>
            <w:tcW w:w="1276" w:type="dxa"/>
            <w:vAlign w:val="center"/>
          </w:tcPr>
          <w:p w:rsidR="009546C0" w:rsidRPr="00637E6E" w:rsidRDefault="009546C0" w:rsidP="00637E6E">
            <w:pPr>
              <w:jc w:val="center"/>
              <w:rPr>
                <w:rFonts w:ascii="Arial" w:hAnsi="Arial" w:cs="Arial"/>
                <w:sz w:val="18"/>
                <w:szCs w:val="18"/>
              </w:rPr>
            </w:pPr>
          </w:p>
        </w:tc>
        <w:tc>
          <w:tcPr>
            <w:tcW w:w="1276" w:type="dxa"/>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0,15</w:t>
            </w:r>
          </w:p>
        </w:tc>
        <w:tc>
          <w:tcPr>
            <w:tcW w:w="1202" w:type="dxa"/>
            <w:vAlign w:val="center"/>
          </w:tcPr>
          <w:p w:rsidR="009546C0" w:rsidRPr="00637E6E" w:rsidRDefault="009546C0" w:rsidP="00637E6E">
            <w:pPr>
              <w:jc w:val="center"/>
              <w:rPr>
                <w:rFonts w:ascii="Arial" w:hAnsi="Arial" w:cs="Arial"/>
                <w:sz w:val="18"/>
                <w:szCs w:val="18"/>
              </w:rPr>
            </w:pPr>
          </w:p>
        </w:tc>
      </w:tr>
      <w:tr w:rsidR="00637E6E" w:rsidRPr="00637E6E" w:rsidTr="00637E6E">
        <w:trPr>
          <w:trHeight w:val="288"/>
          <w:jc w:val="center"/>
        </w:trPr>
        <w:tc>
          <w:tcPr>
            <w:tcW w:w="1429" w:type="dxa"/>
            <w:shd w:val="clear" w:color="auto" w:fill="auto"/>
            <w:noWrap/>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 xml:space="preserve">16 02 14 </w:t>
            </w:r>
          </w:p>
        </w:tc>
        <w:tc>
          <w:tcPr>
            <w:tcW w:w="611" w:type="dxa"/>
            <w:shd w:val="clear" w:color="auto" w:fill="auto"/>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t</w:t>
            </w:r>
          </w:p>
        </w:tc>
        <w:tc>
          <w:tcPr>
            <w:tcW w:w="481" w:type="dxa"/>
            <w:shd w:val="clear" w:color="auto" w:fill="auto"/>
            <w:noWrap/>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O</w:t>
            </w:r>
          </w:p>
        </w:tc>
        <w:tc>
          <w:tcPr>
            <w:tcW w:w="3013" w:type="dxa"/>
            <w:shd w:val="clear" w:color="auto" w:fill="auto"/>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vyřazená zařízení</w:t>
            </w:r>
          </w:p>
        </w:tc>
        <w:tc>
          <w:tcPr>
            <w:tcW w:w="1276" w:type="dxa"/>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1,80</w:t>
            </w:r>
          </w:p>
        </w:tc>
        <w:tc>
          <w:tcPr>
            <w:tcW w:w="1276" w:type="dxa"/>
            <w:vAlign w:val="center"/>
          </w:tcPr>
          <w:p w:rsidR="009546C0" w:rsidRPr="00637E6E" w:rsidRDefault="009546C0" w:rsidP="00637E6E">
            <w:pPr>
              <w:jc w:val="center"/>
              <w:rPr>
                <w:rFonts w:ascii="Arial" w:hAnsi="Arial" w:cs="Arial"/>
                <w:sz w:val="18"/>
                <w:szCs w:val="18"/>
              </w:rPr>
            </w:pPr>
          </w:p>
        </w:tc>
        <w:tc>
          <w:tcPr>
            <w:tcW w:w="1202" w:type="dxa"/>
            <w:vAlign w:val="center"/>
          </w:tcPr>
          <w:p w:rsidR="009546C0" w:rsidRPr="00637E6E" w:rsidRDefault="009546C0" w:rsidP="00637E6E">
            <w:pPr>
              <w:jc w:val="center"/>
              <w:rPr>
                <w:rFonts w:ascii="Arial" w:hAnsi="Arial" w:cs="Arial"/>
                <w:sz w:val="18"/>
                <w:szCs w:val="18"/>
              </w:rPr>
            </w:pPr>
          </w:p>
        </w:tc>
      </w:tr>
      <w:tr w:rsidR="00637E6E" w:rsidRPr="00637E6E" w:rsidTr="00637E6E">
        <w:trPr>
          <w:trHeight w:val="288"/>
          <w:jc w:val="center"/>
        </w:trPr>
        <w:tc>
          <w:tcPr>
            <w:tcW w:w="1429" w:type="dxa"/>
            <w:shd w:val="clear" w:color="auto" w:fill="auto"/>
            <w:noWrap/>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16 06 02</w:t>
            </w:r>
          </w:p>
        </w:tc>
        <w:tc>
          <w:tcPr>
            <w:tcW w:w="611" w:type="dxa"/>
            <w:shd w:val="clear" w:color="auto" w:fill="auto"/>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kg</w:t>
            </w:r>
          </w:p>
        </w:tc>
        <w:tc>
          <w:tcPr>
            <w:tcW w:w="481" w:type="dxa"/>
            <w:shd w:val="clear" w:color="auto" w:fill="auto"/>
            <w:noWrap/>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N</w:t>
            </w:r>
          </w:p>
        </w:tc>
        <w:tc>
          <w:tcPr>
            <w:tcW w:w="3013" w:type="dxa"/>
            <w:shd w:val="clear" w:color="auto" w:fill="auto"/>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nikl-kadmiové baterie a akumulátory</w:t>
            </w:r>
          </w:p>
        </w:tc>
        <w:tc>
          <w:tcPr>
            <w:tcW w:w="1276" w:type="dxa"/>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200,0</w:t>
            </w:r>
          </w:p>
        </w:tc>
        <w:tc>
          <w:tcPr>
            <w:tcW w:w="1276" w:type="dxa"/>
            <w:vAlign w:val="center"/>
          </w:tcPr>
          <w:p w:rsidR="009546C0" w:rsidRPr="00637E6E" w:rsidRDefault="009546C0" w:rsidP="00637E6E">
            <w:pPr>
              <w:jc w:val="center"/>
              <w:rPr>
                <w:rFonts w:ascii="Arial" w:hAnsi="Arial" w:cs="Arial"/>
                <w:sz w:val="18"/>
                <w:szCs w:val="18"/>
              </w:rPr>
            </w:pPr>
          </w:p>
        </w:tc>
        <w:tc>
          <w:tcPr>
            <w:tcW w:w="1202" w:type="dxa"/>
            <w:vAlign w:val="center"/>
          </w:tcPr>
          <w:p w:rsidR="009546C0" w:rsidRPr="00637E6E" w:rsidRDefault="009546C0" w:rsidP="00637E6E">
            <w:pPr>
              <w:jc w:val="center"/>
              <w:rPr>
                <w:rFonts w:ascii="Arial" w:hAnsi="Arial" w:cs="Arial"/>
                <w:sz w:val="18"/>
                <w:szCs w:val="18"/>
              </w:rPr>
            </w:pPr>
          </w:p>
        </w:tc>
      </w:tr>
      <w:tr w:rsidR="00637E6E" w:rsidRPr="00637E6E" w:rsidTr="00637E6E">
        <w:trPr>
          <w:trHeight w:val="288"/>
          <w:jc w:val="center"/>
        </w:trPr>
        <w:tc>
          <w:tcPr>
            <w:tcW w:w="1429" w:type="dxa"/>
            <w:shd w:val="clear" w:color="auto" w:fill="auto"/>
            <w:noWrap/>
            <w:vAlign w:val="center"/>
            <w:hideMark/>
          </w:tcPr>
          <w:p w:rsidR="009546C0" w:rsidRPr="00637E6E" w:rsidRDefault="009546C0" w:rsidP="00637E6E">
            <w:pPr>
              <w:rPr>
                <w:rFonts w:ascii="Arial" w:hAnsi="Arial" w:cs="Arial"/>
                <w:sz w:val="18"/>
                <w:szCs w:val="18"/>
              </w:rPr>
            </w:pPr>
            <w:r w:rsidRPr="00637E6E">
              <w:rPr>
                <w:rFonts w:ascii="Arial" w:hAnsi="Arial" w:cs="Arial"/>
                <w:sz w:val="18"/>
                <w:szCs w:val="18"/>
              </w:rPr>
              <w:t>17 01 01</w:t>
            </w:r>
          </w:p>
        </w:tc>
        <w:tc>
          <w:tcPr>
            <w:tcW w:w="611" w:type="dxa"/>
            <w:shd w:val="clear" w:color="auto" w:fill="auto"/>
            <w:vAlign w:val="center"/>
            <w:hideMark/>
          </w:tcPr>
          <w:p w:rsidR="009546C0" w:rsidRPr="00637E6E" w:rsidRDefault="009546C0" w:rsidP="00637E6E">
            <w:pPr>
              <w:jc w:val="center"/>
              <w:rPr>
                <w:rFonts w:ascii="Arial" w:hAnsi="Arial" w:cs="Arial"/>
                <w:sz w:val="18"/>
                <w:szCs w:val="18"/>
              </w:rPr>
            </w:pPr>
            <w:r w:rsidRPr="00637E6E">
              <w:rPr>
                <w:rFonts w:ascii="Arial" w:hAnsi="Arial" w:cs="Arial"/>
                <w:sz w:val="18"/>
                <w:szCs w:val="18"/>
              </w:rPr>
              <w:t>t</w:t>
            </w:r>
          </w:p>
        </w:tc>
        <w:tc>
          <w:tcPr>
            <w:tcW w:w="481" w:type="dxa"/>
            <w:shd w:val="clear" w:color="auto" w:fill="auto"/>
            <w:noWrap/>
            <w:vAlign w:val="center"/>
            <w:hideMark/>
          </w:tcPr>
          <w:p w:rsidR="009546C0" w:rsidRPr="00637E6E" w:rsidRDefault="009546C0" w:rsidP="00637E6E">
            <w:pPr>
              <w:jc w:val="center"/>
              <w:rPr>
                <w:rFonts w:ascii="Arial" w:hAnsi="Arial" w:cs="Arial"/>
                <w:sz w:val="18"/>
                <w:szCs w:val="18"/>
              </w:rPr>
            </w:pPr>
            <w:r w:rsidRPr="00637E6E">
              <w:rPr>
                <w:rFonts w:ascii="Arial" w:hAnsi="Arial" w:cs="Arial"/>
                <w:sz w:val="18"/>
                <w:szCs w:val="18"/>
              </w:rPr>
              <w:t>O</w:t>
            </w:r>
          </w:p>
        </w:tc>
        <w:tc>
          <w:tcPr>
            <w:tcW w:w="3013" w:type="dxa"/>
            <w:shd w:val="clear" w:color="auto" w:fill="auto"/>
            <w:vAlign w:val="center"/>
            <w:hideMark/>
          </w:tcPr>
          <w:p w:rsidR="009546C0" w:rsidRPr="00637E6E" w:rsidRDefault="009546C0" w:rsidP="00637E6E">
            <w:pPr>
              <w:rPr>
                <w:rFonts w:ascii="Arial" w:hAnsi="Arial" w:cs="Arial"/>
                <w:sz w:val="18"/>
                <w:szCs w:val="18"/>
              </w:rPr>
            </w:pPr>
            <w:r w:rsidRPr="00637E6E">
              <w:rPr>
                <w:rFonts w:ascii="Arial" w:hAnsi="Arial" w:cs="Arial"/>
                <w:sz w:val="18"/>
                <w:szCs w:val="18"/>
              </w:rPr>
              <w:t>beton z demolic objektů, základů TV, sloupy</w:t>
            </w:r>
          </w:p>
        </w:tc>
        <w:tc>
          <w:tcPr>
            <w:tcW w:w="1276" w:type="dxa"/>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8,00</w:t>
            </w:r>
          </w:p>
        </w:tc>
        <w:tc>
          <w:tcPr>
            <w:tcW w:w="1276" w:type="dxa"/>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0,78</w:t>
            </w:r>
          </w:p>
        </w:tc>
        <w:tc>
          <w:tcPr>
            <w:tcW w:w="1202" w:type="dxa"/>
            <w:vAlign w:val="center"/>
          </w:tcPr>
          <w:p w:rsidR="009546C0" w:rsidRPr="00637E6E" w:rsidRDefault="009546C0" w:rsidP="00637E6E">
            <w:pPr>
              <w:jc w:val="center"/>
              <w:rPr>
                <w:rFonts w:ascii="Arial" w:hAnsi="Arial" w:cs="Arial"/>
                <w:sz w:val="18"/>
                <w:szCs w:val="18"/>
              </w:rPr>
            </w:pPr>
          </w:p>
        </w:tc>
      </w:tr>
      <w:tr w:rsidR="00637E6E" w:rsidRPr="00637E6E" w:rsidTr="00637E6E">
        <w:trPr>
          <w:trHeight w:val="288"/>
          <w:jc w:val="center"/>
        </w:trPr>
        <w:tc>
          <w:tcPr>
            <w:tcW w:w="1429" w:type="dxa"/>
            <w:shd w:val="clear" w:color="auto" w:fill="auto"/>
            <w:noWrap/>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17 01 02</w:t>
            </w:r>
          </w:p>
        </w:tc>
        <w:tc>
          <w:tcPr>
            <w:tcW w:w="611" w:type="dxa"/>
            <w:shd w:val="clear" w:color="auto" w:fill="auto"/>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t</w:t>
            </w:r>
          </w:p>
        </w:tc>
        <w:tc>
          <w:tcPr>
            <w:tcW w:w="481" w:type="dxa"/>
            <w:shd w:val="clear" w:color="auto" w:fill="auto"/>
            <w:noWrap/>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O</w:t>
            </w:r>
          </w:p>
        </w:tc>
        <w:tc>
          <w:tcPr>
            <w:tcW w:w="3013" w:type="dxa"/>
            <w:shd w:val="clear" w:color="auto" w:fill="auto"/>
            <w:vAlign w:val="center"/>
          </w:tcPr>
          <w:p w:rsidR="009546C0" w:rsidRPr="00637E6E" w:rsidRDefault="009546C0" w:rsidP="00637E6E">
            <w:pPr>
              <w:rPr>
                <w:rFonts w:ascii="Arial CE" w:hAnsi="Arial CE" w:cs="Arial CE"/>
                <w:sz w:val="18"/>
                <w:szCs w:val="18"/>
              </w:rPr>
            </w:pPr>
            <w:r w:rsidRPr="00637E6E">
              <w:rPr>
                <w:rFonts w:ascii="Arial" w:hAnsi="Arial" w:cs="Arial"/>
                <w:sz w:val="18"/>
                <w:szCs w:val="18"/>
              </w:rPr>
              <w:t>stavební a demoliční suť (cihly)</w:t>
            </w:r>
          </w:p>
        </w:tc>
        <w:tc>
          <w:tcPr>
            <w:tcW w:w="1276" w:type="dxa"/>
            <w:vAlign w:val="center"/>
          </w:tcPr>
          <w:p w:rsidR="009546C0" w:rsidRPr="00637E6E" w:rsidRDefault="009546C0" w:rsidP="00637E6E">
            <w:pPr>
              <w:jc w:val="center"/>
              <w:rPr>
                <w:rFonts w:ascii="Arial" w:hAnsi="Arial" w:cs="Arial"/>
                <w:sz w:val="18"/>
                <w:szCs w:val="18"/>
              </w:rPr>
            </w:pPr>
          </w:p>
        </w:tc>
        <w:tc>
          <w:tcPr>
            <w:tcW w:w="1276" w:type="dxa"/>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4,67</w:t>
            </w:r>
          </w:p>
        </w:tc>
        <w:tc>
          <w:tcPr>
            <w:tcW w:w="1202" w:type="dxa"/>
            <w:vAlign w:val="center"/>
          </w:tcPr>
          <w:p w:rsidR="009546C0" w:rsidRPr="00637E6E" w:rsidRDefault="009546C0" w:rsidP="00637E6E">
            <w:pPr>
              <w:jc w:val="center"/>
              <w:rPr>
                <w:rFonts w:ascii="Arial" w:hAnsi="Arial" w:cs="Arial"/>
                <w:sz w:val="18"/>
                <w:szCs w:val="18"/>
              </w:rPr>
            </w:pPr>
          </w:p>
        </w:tc>
      </w:tr>
      <w:tr w:rsidR="00637E6E" w:rsidRPr="00637E6E" w:rsidTr="00637E6E">
        <w:trPr>
          <w:trHeight w:val="288"/>
          <w:jc w:val="center"/>
        </w:trPr>
        <w:tc>
          <w:tcPr>
            <w:tcW w:w="1429" w:type="dxa"/>
            <w:shd w:val="clear" w:color="auto" w:fill="auto"/>
            <w:noWrap/>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 xml:space="preserve"> 17 01 07</w:t>
            </w:r>
          </w:p>
        </w:tc>
        <w:tc>
          <w:tcPr>
            <w:tcW w:w="611" w:type="dxa"/>
            <w:shd w:val="clear" w:color="auto" w:fill="auto"/>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t</w:t>
            </w:r>
          </w:p>
        </w:tc>
        <w:tc>
          <w:tcPr>
            <w:tcW w:w="481" w:type="dxa"/>
            <w:shd w:val="clear" w:color="auto" w:fill="auto"/>
            <w:noWrap/>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O</w:t>
            </w:r>
          </w:p>
        </w:tc>
        <w:tc>
          <w:tcPr>
            <w:tcW w:w="3013" w:type="dxa"/>
            <w:shd w:val="clear" w:color="auto" w:fill="auto"/>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stavební a demoliční suť</w:t>
            </w:r>
          </w:p>
        </w:tc>
        <w:tc>
          <w:tcPr>
            <w:tcW w:w="1276" w:type="dxa"/>
            <w:vAlign w:val="center"/>
          </w:tcPr>
          <w:p w:rsidR="009546C0" w:rsidRPr="00637E6E" w:rsidRDefault="009546C0" w:rsidP="00637E6E">
            <w:pPr>
              <w:jc w:val="center"/>
              <w:rPr>
                <w:rFonts w:ascii="Arial" w:hAnsi="Arial" w:cs="Arial"/>
                <w:sz w:val="18"/>
                <w:szCs w:val="18"/>
              </w:rPr>
            </w:pPr>
          </w:p>
        </w:tc>
        <w:tc>
          <w:tcPr>
            <w:tcW w:w="1276" w:type="dxa"/>
            <w:vAlign w:val="bottom"/>
          </w:tcPr>
          <w:p w:rsidR="009546C0" w:rsidRPr="00637E6E" w:rsidRDefault="009546C0" w:rsidP="00637E6E">
            <w:pPr>
              <w:jc w:val="center"/>
              <w:rPr>
                <w:rFonts w:ascii="Arial" w:hAnsi="Arial" w:cs="Arial"/>
                <w:sz w:val="18"/>
                <w:szCs w:val="18"/>
              </w:rPr>
            </w:pPr>
            <w:r w:rsidRPr="00637E6E">
              <w:rPr>
                <w:rFonts w:ascii="Arial" w:hAnsi="Arial" w:cs="Arial"/>
                <w:sz w:val="18"/>
                <w:szCs w:val="18"/>
              </w:rPr>
              <w:t>3,75</w:t>
            </w:r>
          </w:p>
        </w:tc>
        <w:tc>
          <w:tcPr>
            <w:tcW w:w="1202" w:type="dxa"/>
            <w:vAlign w:val="bottom"/>
          </w:tcPr>
          <w:p w:rsidR="009546C0" w:rsidRPr="00637E6E" w:rsidRDefault="009546C0" w:rsidP="00637E6E">
            <w:pPr>
              <w:rPr>
                <w:rFonts w:ascii="Arial" w:hAnsi="Arial" w:cs="Arial"/>
                <w:sz w:val="18"/>
                <w:szCs w:val="18"/>
              </w:rPr>
            </w:pPr>
          </w:p>
        </w:tc>
      </w:tr>
      <w:tr w:rsidR="00637E6E" w:rsidRPr="00637E6E" w:rsidTr="00637E6E">
        <w:trPr>
          <w:trHeight w:val="288"/>
          <w:jc w:val="center"/>
        </w:trPr>
        <w:tc>
          <w:tcPr>
            <w:tcW w:w="1429" w:type="dxa"/>
            <w:shd w:val="clear" w:color="auto" w:fill="auto"/>
            <w:noWrap/>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17 02 01</w:t>
            </w:r>
          </w:p>
        </w:tc>
        <w:tc>
          <w:tcPr>
            <w:tcW w:w="611" w:type="dxa"/>
            <w:shd w:val="clear" w:color="auto" w:fill="auto"/>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t</w:t>
            </w:r>
          </w:p>
        </w:tc>
        <w:tc>
          <w:tcPr>
            <w:tcW w:w="481" w:type="dxa"/>
            <w:shd w:val="clear" w:color="auto" w:fill="auto"/>
            <w:noWrap/>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O</w:t>
            </w:r>
          </w:p>
        </w:tc>
        <w:tc>
          <w:tcPr>
            <w:tcW w:w="3013" w:type="dxa"/>
            <w:shd w:val="clear" w:color="auto" w:fill="auto"/>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dřevo</w:t>
            </w:r>
          </w:p>
        </w:tc>
        <w:tc>
          <w:tcPr>
            <w:tcW w:w="1276" w:type="dxa"/>
            <w:vAlign w:val="center"/>
          </w:tcPr>
          <w:p w:rsidR="009546C0" w:rsidRPr="00637E6E" w:rsidRDefault="009546C0" w:rsidP="00637E6E">
            <w:pPr>
              <w:jc w:val="center"/>
              <w:rPr>
                <w:rFonts w:ascii="Arial" w:hAnsi="Arial" w:cs="Arial"/>
                <w:sz w:val="18"/>
                <w:szCs w:val="18"/>
              </w:rPr>
            </w:pPr>
          </w:p>
        </w:tc>
        <w:tc>
          <w:tcPr>
            <w:tcW w:w="1276" w:type="dxa"/>
            <w:vAlign w:val="bottom"/>
          </w:tcPr>
          <w:p w:rsidR="009546C0" w:rsidRPr="00637E6E" w:rsidRDefault="009546C0" w:rsidP="00637E6E">
            <w:pPr>
              <w:jc w:val="center"/>
              <w:rPr>
                <w:rFonts w:ascii="Arial" w:hAnsi="Arial" w:cs="Arial"/>
                <w:sz w:val="18"/>
                <w:szCs w:val="18"/>
              </w:rPr>
            </w:pPr>
            <w:r w:rsidRPr="00637E6E">
              <w:rPr>
                <w:rFonts w:ascii="Arial" w:hAnsi="Arial" w:cs="Arial"/>
                <w:sz w:val="18"/>
                <w:szCs w:val="18"/>
              </w:rPr>
              <w:t>0,45</w:t>
            </w:r>
          </w:p>
        </w:tc>
        <w:tc>
          <w:tcPr>
            <w:tcW w:w="1202" w:type="dxa"/>
            <w:vAlign w:val="bottom"/>
          </w:tcPr>
          <w:p w:rsidR="009546C0" w:rsidRPr="00637E6E" w:rsidRDefault="009546C0" w:rsidP="00637E6E">
            <w:pPr>
              <w:jc w:val="center"/>
              <w:rPr>
                <w:rFonts w:ascii="Arial" w:hAnsi="Arial" w:cs="Arial"/>
                <w:sz w:val="18"/>
                <w:szCs w:val="18"/>
              </w:rPr>
            </w:pPr>
          </w:p>
        </w:tc>
      </w:tr>
      <w:tr w:rsidR="00637E6E" w:rsidRPr="00637E6E" w:rsidTr="00637E6E">
        <w:trPr>
          <w:trHeight w:val="288"/>
          <w:jc w:val="center"/>
        </w:trPr>
        <w:tc>
          <w:tcPr>
            <w:tcW w:w="1429" w:type="dxa"/>
            <w:shd w:val="clear" w:color="auto" w:fill="auto"/>
            <w:noWrap/>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17 02 02</w:t>
            </w:r>
          </w:p>
        </w:tc>
        <w:tc>
          <w:tcPr>
            <w:tcW w:w="611" w:type="dxa"/>
            <w:shd w:val="clear" w:color="auto" w:fill="auto"/>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t</w:t>
            </w:r>
          </w:p>
        </w:tc>
        <w:tc>
          <w:tcPr>
            <w:tcW w:w="481" w:type="dxa"/>
            <w:shd w:val="clear" w:color="auto" w:fill="auto"/>
            <w:noWrap/>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O</w:t>
            </w:r>
          </w:p>
        </w:tc>
        <w:tc>
          <w:tcPr>
            <w:tcW w:w="3013" w:type="dxa"/>
            <w:shd w:val="clear" w:color="auto" w:fill="auto"/>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sklo</w:t>
            </w:r>
          </w:p>
        </w:tc>
        <w:tc>
          <w:tcPr>
            <w:tcW w:w="1276" w:type="dxa"/>
            <w:vAlign w:val="center"/>
          </w:tcPr>
          <w:p w:rsidR="009546C0" w:rsidRPr="00637E6E" w:rsidRDefault="009546C0" w:rsidP="00637E6E">
            <w:pPr>
              <w:jc w:val="center"/>
              <w:rPr>
                <w:rFonts w:ascii="Arial" w:hAnsi="Arial" w:cs="Arial"/>
                <w:sz w:val="18"/>
                <w:szCs w:val="18"/>
              </w:rPr>
            </w:pPr>
          </w:p>
        </w:tc>
        <w:tc>
          <w:tcPr>
            <w:tcW w:w="1276" w:type="dxa"/>
            <w:vAlign w:val="bottom"/>
          </w:tcPr>
          <w:p w:rsidR="009546C0" w:rsidRPr="00637E6E" w:rsidRDefault="009546C0" w:rsidP="00637E6E">
            <w:pPr>
              <w:jc w:val="center"/>
              <w:rPr>
                <w:rFonts w:ascii="Arial" w:hAnsi="Arial" w:cs="Arial"/>
                <w:sz w:val="18"/>
                <w:szCs w:val="18"/>
              </w:rPr>
            </w:pPr>
            <w:r w:rsidRPr="00637E6E">
              <w:rPr>
                <w:rFonts w:ascii="Arial" w:hAnsi="Arial" w:cs="Arial"/>
                <w:sz w:val="18"/>
                <w:szCs w:val="18"/>
              </w:rPr>
              <w:t>0,18</w:t>
            </w:r>
          </w:p>
        </w:tc>
        <w:tc>
          <w:tcPr>
            <w:tcW w:w="1202" w:type="dxa"/>
            <w:vAlign w:val="bottom"/>
          </w:tcPr>
          <w:p w:rsidR="009546C0" w:rsidRPr="00637E6E" w:rsidRDefault="009546C0" w:rsidP="00637E6E">
            <w:pPr>
              <w:jc w:val="center"/>
              <w:rPr>
                <w:rFonts w:ascii="Arial" w:hAnsi="Arial" w:cs="Arial"/>
                <w:sz w:val="18"/>
                <w:szCs w:val="18"/>
              </w:rPr>
            </w:pPr>
          </w:p>
        </w:tc>
      </w:tr>
      <w:tr w:rsidR="00637E6E" w:rsidRPr="00637E6E" w:rsidTr="00637E6E">
        <w:trPr>
          <w:trHeight w:val="288"/>
          <w:jc w:val="center"/>
        </w:trPr>
        <w:tc>
          <w:tcPr>
            <w:tcW w:w="1429" w:type="dxa"/>
            <w:shd w:val="clear" w:color="auto" w:fill="auto"/>
            <w:noWrap/>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17 04 05</w:t>
            </w:r>
          </w:p>
        </w:tc>
        <w:tc>
          <w:tcPr>
            <w:tcW w:w="611" w:type="dxa"/>
            <w:shd w:val="clear" w:color="auto" w:fill="auto"/>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t</w:t>
            </w:r>
          </w:p>
        </w:tc>
        <w:tc>
          <w:tcPr>
            <w:tcW w:w="481" w:type="dxa"/>
            <w:shd w:val="clear" w:color="auto" w:fill="auto"/>
            <w:noWrap/>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O</w:t>
            </w:r>
          </w:p>
        </w:tc>
        <w:tc>
          <w:tcPr>
            <w:tcW w:w="3013" w:type="dxa"/>
            <w:shd w:val="clear" w:color="auto" w:fill="auto"/>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 xml:space="preserve">železný </w:t>
            </w:r>
            <w:proofErr w:type="gramStart"/>
            <w:r w:rsidRPr="00637E6E">
              <w:rPr>
                <w:rFonts w:ascii="Arial" w:hAnsi="Arial" w:cs="Arial"/>
                <w:sz w:val="18"/>
                <w:szCs w:val="18"/>
              </w:rPr>
              <w:t>šrot - konstrukce</w:t>
            </w:r>
            <w:proofErr w:type="gramEnd"/>
            <w:r w:rsidRPr="00637E6E">
              <w:rPr>
                <w:rFonts w:ascii="Arial" w:hAnsi="Arial" w:cs="Arial"/>
                <w:sz w:val="18"/>
                <w:szCs w:val="18"/>
              </w:rPr>
              <w:t>, stožáry, kolej., kovové rámy</w:t>
            </w:r>
          </w:p>
        </w:tc>
        <w:tc>
          <w:tcPr>
            <w:tcW w:w="1276" w:type="dxa"/>
            <w:vAlign w:val="center"/>
          </w:tcPr>
          <w:p w:rsidR="009546C0" w:rsidRPr="00637E6E" w:rsidRDefault="009546C0" w:rsidP="00637E6E">
            <w:pPr>
              <w:jc w:val="center"/>
              <w:rPr>
                <w:rFonts w:ascii="Arial" w:hAnsi="Arial" w:cs="Arial"/>
                <w:sz w:val="18"/>
                <w:szCs w:val="18"/>
              </w:rPr>
            </w:pPr>
          </w:p>
        </w:tc>
        <w:tc>
          <w:tcPr>
            <w:tcW w:w="1276" w:type="dxa"/>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0,95</w:t>
            </w:r>
          </w:p>
        </w:tc>
        <w:tc>
          <w:tcPr>
            <w:tcW w:w="1202" w:type="dxa"/>
            <w:vAlign w:val="center"/>
          </w:tcPr>
          <w:p w:rsidR="009546C0" w:rsidRPr="00637E6E" w:rsidRDefault="009546C0" w:rsidP="00637E6E">
            <w:pPr>
              <w:jc w:val="center"/>
              <w:rPr>
                <w:rFonts w:ascii="Arial" w:hAnsi="Arial" w:cs="Arial"/>
                <w:sz w:val="18"/>
                <w:szCs w:val="18"/>
              </w:rPr>
            </w:pPr>
          </w:p>
        </w:tc>
      </w:tr>
      <w:tr w:rsidR="00637E6E" w:rsidRPr="00637E6E" w:rsidTr="00637E6E">
        <w:trPr>
          <w:trHeight w:val="401"/>
          <w:jc w:val="center"/>
        </w:trPr>
        <w:tc>
          <w:tcPr>
            <w:tcW w:w="1429" w:type="dxa"/>
            <w:shd w:val="clear" w:color="auto" w:fill="auto"/>
            <w:noWrap/>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17 04 05</w:t>
            </w:r>
          </w:p>
        </w:tc>
        <w:tc>
          <w:tcPr>
            <w:tcW w:w="611" w:type="dxa"/>
            <w:shd w:val="clear" w:color="auto" w:fill="auto"/>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t</w:t>
            </w:r>
          </w:p>
        </w:tc>
        <w:tc>
          <w:tcPr>
            <w:tcW w:w="481" w:type="dxa"/>
            <w:shd w:val="clear" w:color="auto" w:fill="auto"/>
            <w:noWrap/>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O</w:t>
            </w:r>
          </w:p>
        </w:tc>
        <w:tc>
          <w:tcPr>
            <w:tcW w:w="3013" w:type="dxa"/>
            <w:shd w:val="clear" w:color="auto" w:fill="auto"/>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rozvaděče kovové bez výstroje</w:t>
            </w:r>
          </w:p>
        </w:tc>
        <w:tc>
          <w:tcPr>
            <w:tcW w:w="1276" w:type="dxa"/>
            <w:vAlign w:val="center"/>
          </w:tcPr>
          <w:p w:rsidR="009546C0" w:rsidRPr="00637E6E" w:rsidRDefault="009546C0" w:rsidP="00637E6E">
            <w:pPr>
              <w:jc w:val="center"/>
              <w:rPr>
                <w:rFonts w:ascii="Arial" w:hAnsi="Arial" w:cs="Arial"/>
                <w:sz w:val="18"/>
                <w:szCs w:val="18"/>
              </w:rPr>
            </w:pPr>
          </w:p>
        </w:tc>
        <w:tc>
          <w:tcPr>
            <w:tcW w:w="1276" w:type="dxa"/>
            <w:vAlign w:val="center"/>
          </w:tcPr>
          <w:p w:rsidR="009546C0" w:rsidRPr="00637E6E" w:rsidRDefault="009546C0" w:rsidP="00637E6E">
            <w:pPr>
              <w:jc w:val="center"/>
              <w:rPr>
                <w:rFonts w:ascii="Arial" w:hAnsi="Arial" w:cs="Arial"/>
                <w:sz w:val="18"/>
                <w:szCs w:val="18"/>
              </w:rPr>
            </w:pPr>
          </w:p>
        </w:tc>
        <w:tc>
          <w:tcPr>
            <w:tcW w:w="1202" w:type="dxa"/>
            <w:vAlign w:val="center"/>
          </w:tcPr>
          <w:p w:rsidR="009546C0" w:rsidRPr="00637E6E" w:rsidRDefault="009546C0" w:rsidP="00637E6E">
            <w:pPr>
              <w:jc w:val="center"/>
              <w:rPr>
                <w:rFonts w:ascii="Arial" w:hAnsi="Arial" w:cs="Arial"/>
                <w:sz w:val="18"/>
                <w:szCs w:val="18"/>
              </w:rPr>
            </w:pPr>
          </w:p>
        </w:tc>
      </w:tr>
      <w:tr w:rsidR="00637E6E" w:rsidRPr="00637E6E" w:rsidTr="00637E6E">
        <w:trPr>
          <w:trHeight w:val="288"/>
          <w:jc w:val="center"/>
        </w:trPr>
        <w:tc>
          <w:tcPr>
            <w:tcW w:w="1429" w:type="dxa"/>
            <w:shd w:val="clear" w:color="auto" w:fill="auto"/>
            <w:noWrap/>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17 04 10</w:t>
            </w:r>
          </w:p>
        </w:tc>
        <w:tc>
          <w:tcPr>
            <w:tcW w:w="611" w:type="dxa"/>
            <w:shd w:val="clear" w:color="auto" w:fill="auto"/>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t</w:t>
            </w:r>
          </w:p>
        </w:tc>
        <w:tc>
          <w:tcPr>
            <w:tcW w:w="481" w:type="dxa"/>
            <w:shd w:val="clear" w:color="auto" w:fill="auto"/>
            <w:noWrap/>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N</w:t>
            </w:r>
          </w:p>
        </w:tc>
        <w:tc>
          <w:tcPr>
            <w:tcW w:w="3013" w:type="dxa"/>
            <w:shd w:val="clear" w:color="auto" w:fill="auto"/>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 xml:space="preserve">kabely obsahující ropné látky, uhelný dehet a jiné </w:t>
            </w:r>
            <w:proofErr w:type="spellStart"/>
            <w:r w:rsidRPr="00637E6E">
              <w:rPr>
                <w:rFonts w:ascii="Arial" w:hAnsi="Arial" w:cs="Arial"/>
                <w:sz w:val="18"/>
                <w:szCs w:val="18"/>
              </w:rPr>
              <w:t>nebezp</w:t>
            </w:r>
            <w:proofErr w:type="spellEnd"/>
            <w:r w:rsidRPr="00637E6E">
              <w:rPr>
                <w:rFonts w:ascii="Arial" w:hAnsi="Arial" w:cs="Arial"/>
                <w:sz w:val="18"/>
                <w:szCs w:val="18"/>
              </w:rPr>
              <w:t>. látky</w:t>
            </w:r>
          </w:p>
        </w:tc>
        <w:tc>
          <w:tcPr>
            <w:tcW w:w="1276" w:type="dxa"/>
            <w:vAlign w:val="center"/>
          </w:tcPr>
          <w:p w:rsidR="009546C0" w:rsidRPr="00637E6E" w:rsidRDefault="009546C0" w:rsidP="00637E6E">
            <w:pPr>
              <w:jc w:val="center"/>
              <w:rPr>
                <w:rFonts w:ascii="Arial" w:hAnsi="Arial" w:cs="Arial"/>
                <w:sz w:val="18"/>
                <w:szCs w:val="18"/>
              </w:rPr>
            </w:pPr>
          </w:p>
        </w:tc>
        <w:tc>
          <w:tcPr>
            <w:tcW w:w="1276" w:type="dxa"/>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0,05</w:t>
            </w:r>
          </w:p>
        </w:tc>
        <w:tc>
          <w:tcPr>
            <w:tcW w:w="1202" w:type="dxa"/>
            <w:vAlign w:val="center"/>
          </w:tcPr>
          <w:p w:rsidR="009546C0" w:rsidRPr="00637E6E" w:rsidRDefault="009546C0" w:rsidP="00637E6E">
            <w:pPr>
              <w:jc w:val="center"/>
              <w:rPr>
                <w:rFonts w:ascii="Arial" w:hAnsi="Arial" w:cs="Arial"/>
                <w:sz w:val="18"/>
                <w:szCs w:val="18"/>
              </w:rPr>
            </w:pPr>
          </w:p>
        </w:tc>
      </w:tr>
      <w:tr w:rsidR="00637E6E" w:rsidRPr="00637E6E" w:rsidTr="00637E6E">
        <w:trPr>
          <w:trHeight w:val="288"/>
          <w:jc w:val="center"/>
        </w:trPr>
        <w:tc>
          <w:tcPr>
            <w:tcW w:w="1429" w:type="dxa"/>
            <w:shd w:val="clear" w:color="auto" w:fill="auto"/>
            <w:noWrap/>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17 04 11</w:t>
            </w:r>
          </w:p>
        </w:tc>
        <w:tc>
          <w:tcPr>
            <w:tcW w:w="611" w:type="dxa"/>
            <w:shd w:val="clear" w:color="auto" w:fill="auto"/>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t</w:t>
            </w:r>
          </w:p>
        </w:tc>
        <w:tc>
          <w:tcPr>
            <w:tcW w:w="481" w:type="dxa"/>
            <w:shd w:val="clear" w:color="auto" w:fill="auto"/>
            <w:noWrap/>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O</w:t>
            </w:r>
          </w:p>
        </w:tc>
        <w:tc>
          <w:tcPr>
            <w:tcW w:w="3013" w:type="dxa"/>
            <w:shd w:val="clear" w:color="auto" w:fill="auto"/>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kabely, odpad mědi</w:t>
            </w:r>
          </w:p>
        </w:tc>
        <w:tc>
          <w:tcPr>
            <w:tcW w:w="1276" w:type="dxa"/>
            <w:vAlign w:val="center"/>
          </w:tcPr>
          <w:p w:rsidR="009546C0" w:rsidRPr="00637E6E" w:rsidRDefault="009546C0" w:rsidP="00637E6E">
            <w:pPr>
              <w:jc w:val="center"/>
              <w:rPr>
                <w:rFonts w:ascii="Arial" w:hAnsi="Arial" w:cs="Arial"/>
                <w:sz w:val="18"/>
                <w:szCs w:val="18"/>
              </w:rPr>
            </w:pPr>
          </w:p>
        </w:tc>
        <w:tc>
          <w:tcPr>
            <w:tcW w:w="1276" w:type="dxa"/>
            <w:vAlign w:val="center"/>
          </w:tcPr>
          <w:p w:rsidR="009546C0" w:rsidRPr="00637E6E" w:rsidRDefault="009546C0" w:rsidP="00637E6E">
            <w:pPr>
              <w:jc w:val="center"/>
              <w:rPr>
                <w:rFonts w:ascii="Arial" w:hAnsi="Arial" w:cs="Arial"/>
                <w:sz w:val="18"/>
                <w:szCs w:val="18"/>
              </w:rPr>
            </w:pPr>
          </w:p>
        </w:tc>
        <w:tc>
          <w:tcPr>
            <w:tcW w:w="1202" w:type="dxa"/>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0,01</w:t>
            </w:r>
          </w:p>
        </w:tc>
      </w:tr>
      <w:tr w:rsidR="00637E6E" w:rsidRPr="00637E6E" w:rsidTr="00637E6E">
        <w:trPr>
          <w:trHeight w:val="288"/>
          <w:jc w:val="center"/>
        </w:trPr>
        <w:tc>
          <w:tcPr>
            <w:tcW w:w="1429" w:type="dxa"/>
            <w:shd w:val="clear" w:color="auto" w:fill="auto"/>
            <w:noWrap/>
            <w:vAlign w:val="center"/>
            <w:hideMark/>
          </w:tcPr>
          <w:p w:rsidR="009546C0" w:rsidRPr="00637E6E" w:rsidRDefault="009546C0" w:rsidP="00637E6E">
            <w:pPr>
              <w:rPr>
                <w:rFonts w:ascii="Arial" w:hAnsi="Arial" w:cs="Arial"/>
                <w:sz w:val="18"/>
                <w:szCs w:val="18"/>
              </w:rPr>
            </w:pPr>
            <w:r w:rsidRPr="00637E6E">
              <w:rPr>
                <w:rFonts w:ascii="Arial" w:hAnsi="Arial" w:cs="Arial"/>
                <w:sz w:val="18"/>
                <w:szCs w:val="18"/>
              </w:rPr>
              <w:t>17 05 04</w:t>
            </w:r>
          </w:p>
        </w:tc>
        <w:tc>
          <w:tcPr>
            <w:tcW w:w="611" w:type="dxa"/>
            <w:shd w:val="clear" w:color="auto" w:fill="auto"/>
            <w:vAlign w:val="center"/>
            <w:hideMark/>
          </w:tcPr>
          <w:p w:rsidR="009546C0" w:rsidRPr="00637E6E" w:rsidRDefault="009546C0" w:rsidP="00637E6E">
            <w:pPr>
              <w:jc w:val="center"/>
              <w:rPr>
                <w:rFonts w:ascii="Arial" w:hAnsi="Arial" w:cs="Arial"/>
                <w:sz w:val="18"/>
                <w:szCs w:val="18"/>
              </w:rPr>
            </w:pPr>
            <w:r w:rsidRPr="00637E6E">
              <w:rPr>
                <w:rFonts w:ascii="Arial" w:hAnsi="Arial" w:cs="Arial"/>
                <w:sz w:val="18"/>
                <w:szCs w:val="18"/>
              </w:rPr>
              <w:t>t</w:t>
            </w:r>
          </w:p>
        </w:tc>
        <w:tc>
          <w:tcPr>
            <w:tcW w:w="481" w:type="dxa"/>
            <w:shd w:val="clear" w:color="auto" w:fill="auto"/>
            <w:noWrap/>
            <w:vAlign w:val="center"/>
            <w:hideMark/>
          </w:tcPr>
          <w:p w:rsidR="009546C0" w:rsidRPr="00637E6E" w:rsidRDefault="009546C0" w:rsidP="00637E6E">
            <w:pPr>
              <w:jc w:val="center"/>
              <w:rPr>
                <w:rFonts w:ascii="Arial" w:hAnsi="Arial" w:cs="Arial"/>
                <w:sz w:val="18"/>
                <w:szCs w:val="18"/>
              </w:rPr>
            </w:pPr>
            <w:r w:rsidRPr="00637E6E">
              <w:rPr>
                <w:rFonts w:ascii="Arial" w:hAnsi="Arial" w:cs="Arial"/>
                <w:sz w:val="18"/>
                <w:szCs w:val="18"/>
              </w:rPr>
              <w:t>O</w:t>
            </w:r>
          </w:p>
        </w:tc>
        <w:tc>
          <w:tcPr>
            <w:tcW w:w="3013" w:type="dxa"/>
            <w:shd w:val="clear" w:color="auto" w:fill="auto"/>
            <w:vAlign w:val="center"/>
            <w:hideMark/>
          </w:tcPr>
          <w:p w:rsidR="009546C0" w:rsidRPr="00637E6E" w:rsidRDefault="009546C0" w:rsidP="00637E6E">
            <w:pPr>
              <w:rPr>
                <w:rFonts w:ascii="Arial" w:hAnsi="Arial" w:cs="Arial"/>
                <w:sz w:val="18"/>
                <w:szCs w:val="18"/>
              </w:rPr>
            </w:pPr>
            <w:r w:rsidRPr="00637E6E">
              <w:rPr>
                <w:rFonts w:ascii="Arial" w:hAnsi="Arial" w:cs="Arial"/>
                <w:sz w:val="18"/>
                <w:szCs w:val="18"/>
              </w:rPr>
              <w:t>výkopová zemina</w:t>
            </w:r>
          </w:p>
        </w:tc>
        <w:tc>
          <w:tcPr>
            <w:tcW w:w="1276" w:type="dxa"/>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30,00</w:t>
            </w:r>
          </w:p>
        </w:tc>
        <w:tc>
          <w:tcPr>
            <w:tcW w:w="1276" w:type="dxa"/>
            <w:vAlign w:val="center"/>
          </w:tcPr>
          <w:p w:rsidR="009546C0" w:rsidRPr="00637E6E" w:rsidRDefault="009546C0" w:rsidP="00637E6E">
            <w:pPr>
              <w:jc w:val="center"/>
              <w:rPr>
                <w:rFonts w:ascii="Arial" w:hAnsi="Arial" w:cs="Arial"/>
                <w:sz w:val="18"/>
                <w:szCs w:val="18"/>
              </w:rPr>
            </w:pPr>
          </w:p>
        </w:tc>
        <w:tc>
          <w:tcPr>
            <w:tcW w:w="1202" w:type="dxa"/>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2,00</w:t>
            </w:r>
          </w:p>
        </w:tc>
      </w:tr>
      <w:tr w:rsidR="00637E6E" w:rsidRPr="00637E6E" w:rsidTr="00637E6E">
        <w:trPr>
          <w:trHeight w:val="288"/>
          <w:jc w:val="center"/>
        </w:trPr>
        <w:tc>
          <w:tcPr>
            <w:tcW w:w="1429" w:type="dxa"/>
            <w:shd w:val="clear" w:color="auto" w:fill="auto"/>
            <w:noWrap/>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20 01 21</w:t>
            </w:r>
          </w:p>
        </w:tc>
        <w:tc>
          <w:tcPr>
            <w:tcW w:w="611" w:type="dxa"/>
            <w:shd w:val="clear" w:color="auto" w:fill="auto"/>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kg</w:t>
            </w:r>
          </w:p>
        </w:tc>
        <w:tc>
          <w:tcPr>
            <w:tcW w:w="481" w:type="dxa"/>
            <w:shd w:val="clear" w:color="auto" w:fill="auto"/>
            <w:noWrap/>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N</w:t>
            </w:r>
          </w:p>
        </w:tc>
        <w:tc>
          <w:tcPr>
            <w:tcW w:w="3013" w:type="dxa"/>
            <w:shd w:val="clear" w:color="auto" w:fill="auto"/>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zářivky a jiný odpad obsahující rtuť</w:t>
            </w:r>
          </w:p>
        </w:tc>
        <w:tc>
          <w:tcPr>
            <w:tcW w:w="1276" w:type="dxa"/>
            <w:vAlign w:val="center"/>
          </w:tcPr>
          <w:p w:rsidR="009546C0" w:rsidRPr="00637E6E" w:rsidRDefault="009546C0" w:rsidP="00637E6E">
            <w:pPr>
              <w:jc w:val="center"/>
              <w:rPr>
                <w:rFonts w:ascii="Arial" w:hAnsi="Arial" w:cs="Arial"/>
                <w:sz w:val="18"/>
                <w:szCs w:val="18"/>
              </w:rPr>
            </w:pPr>
          </w:p>
        </w:tc>
        <w:tc>
          <w:tcPr>
            <w:tcW w:w="1276" w:type="dxa"/>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0,05</w:t>
            </w:r>
          </w:p>
        </w:tc>
        <w:tc>
          <w:tcPr>
            <w:tcW w:w="1202" w:type="dxa"/>
            <w:vAlign w:val="center"/>
          </w:tcPr>
          <w:p w:rsidR="009546C0" w:rsidRPr="00637E6E" w:rsidRDefault="009546C0" w:rsidP="00637E6E">
            <w:pPr>
              <w:jc w:val="center"/>
              <w:rPr>
                <w:rFonts w:ascii="Arial" w:hAnsi="Arial" w:cs="Arial"/>
                <w:sz w:val="18"/>
                <w:szCs w:val="18"/>
              </w:rPr>
            </w:pPr>
          </w:p>
        </w:tc>
      </w:tr>
      <w:tr w:rsidR="00637E6E" w:rsidRPr="00637E6E" w:rsidTr="00637E6E">
        <w:trPr>
          <w:trHeight w:val="288"/>
          <w:jc w:val="center"/>
        </w:trPr>
        <w:tc>
          <w:tcPr>
            <w:tcW w:w="1429" w:type="dxa"/>
            <w:shd w:val="clear" w:color="auto" w:fill="auto"/>
            <w:noWrap/>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20 01 38</w:t>
            </w:r>
          </w:p>
        </w:tc>
        <w:tc>
          <w:tcPr>
            <w:tcW w:w="611" w:type="dxa"/>
            <w:shd w:val="clear" w:color="auto" w:fill="auto"/>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t</w:t>
            </w:r>
          </w:p>
        </w:tc>
        <w:tc>
          <w:tcPr>
            <w:tcW w:w="481" w:type="dxa"/>
            <w:shd w:val="clear" w:color="auto" w:fill="auto"/>
            <w:noWrap/>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O</w:t>
            </w:r>
          </w:p>
        </w:tc>
        <w:tc>
          <w:tcPr>
            <w:tcW w:w="3013" w:type="dxa"/>
            <w:shd w:val="clear" w:color="auto" w:fill="auto"/>
            <w:vAlign w:val="center"/>
          </w:tcPr>
          <w:p w:rsidR="009546C0" w:rsidRPr="00637E6E" w:rsidRDefault="009546C0" w:rsidP="00637E6E">
            <w:pPr>
              <w:rPr>
                <w:rFonts w:ascii="Arial" w:hAnsi="Arial" w:cs="Arial"/>
                <w:sz w:val="18"/>
                <w:szCs w:val="18"/>
              </w:rPr>
            </w:pPr>
            <w:proofErr w:type="spellStart"/>
            <w:r w:rsidRPr="00637E6E">
              <w:rPr>
                <w:rFonts w:ascii="Arial" w:hAnsi="Arial" w:cs="Arial"/>
                <w:sz w:val="18"/>
                <w:szCs w:val="18"/>
              </w:rPr>
              <w:t>smýcené</w:t>
            </w:r>
            <w:proofErr w:type="spellEnd"/>
            <w:r w:rsidRPr="00637E6E">
              <w:rPr>
                <w:rFonts w:ascii="Arial" w:hAnsi="Arial" w:cs="Arial"/>
                <w:sz w:val="18"/>
                <w:szCs w:val="18"/>
              </w:rPr>
              <w:t xml:space="preserve"> stromy a keře</w:t>
            </w:r>
          </w:p>
        </w:tc>
        <w:tc>
          <w:tcPr>
            <w:tcW w:w="1276" w:type="dxa"/>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0,40</w:t>
            </w:r>
          </w:p>
        </w:tc>
        <w:tc>
          <w:tcPr>
            <w:tcW w:w="1276" w:type="dxa"/>
            <w:vAlign w:val="center"/>
          </w:tcPr>
          <w:p w:rsidR="009546C0" w:rsidRPr="00637E6E" w:rsidRDefault="009546C0" w:rsidP="00637E6E">
            <w:pPr>
              <w:jc w:val="center"/>
              <w:rPr>
                <w:rFonts w:ascii="Arial" w:hAnsi="Arial" w:cs="Arial"/>
                <w:sz w:val="18"/>
                <w:szCs w:val="18"/>
              </w:rPr>
            </w:pPr>
          </w:p>
        </w:tc>
        <w:tc>
          <w:tcPr>
            <w:tcW w:w="1202" w:type="dxa"/>
            <w:vAlign w:val="center"/>
          </w:tcPr>
          <w:p w:rsidR="009546C0" w:rsidRPr="00637E6E" w:rsidRDefault="009546C0" w:rsidP="00637E6E">
            <w:pPr>
              <w:jc w:val="center"/>
              <w:rPr>
                <w:rFonts w:ascii="Arial" w:hAnsi="Arial" w:cs="Arial"/>
                <w:sz w:val="18"/>
                <w:szCs w:val="18"/>
              </w:rPr>
            </w:pPr>
          </w:p>
        </w:tc>
      </w:tr>
      <w:tr w:rsidR="00637E6E" w:rsidRPr="00637E6E" w:rsidTr="00637E6E">
        <w:trPr>
          <w:trHeight w:val="288"/>
          <w:jc w:val="center"/>
        </w:trPr>
        <w:tc>
          <w:tcPr>
            <w:tcW w:w="1429" w:type="dxa"/>
            <w:shd w:val="clear" w:color="auto" w:fill="auto"/>
            <w:noWrap/>
            <w:vAlign w:val="center"/>
            <w:hideMark/>
          </w:tcPr>
          <w:p w:rsidR="009546C0" w:rsidRPr="00637E6E" w:rsidRDefault="009546C0" w:rsidP="00637E6E">
            <w:pPr>
              <w:rPr>
                <w:rFonts w:ascii="Arial" w:hAnsi="Arial" w:cs="Arial"/>
                <w:sz w:val="18"/>
                <w:szCs w:val="18"/>
              </w:rPr>
            </w:pPr>
            <w:r w:rsidRPr="00637E6E">
              <w:rPr>
                <w:rFonts w:ascii="Arial" w:hAnsi="Arial" w:cs="Arial"/>
                <w:sz w:val="18"/>
                <w:szCs w:val="18"/>
              </w:rPr>
              <w:t>20 03 01</w:t>
            </w:r>
          </w:p>
        </w:tc>
        <w:tc>
          <w:tcPr>
            <w:tcW w:w="611" w:type="dxa"/>
            <w:shd w:val="clear" w:color="auto" w:fill="auto"/>
            <w:vAlign w:val="center"/>
            <w:hideMark/>
          </w:tcPr>
          <w:p w:rsidR="009546C0" w:rsidRPr="00637E6E" w:rsidRDefault="009546C0" w:rsidP="00637E6E">
            <w:pPr>
              <w:jc w:val="center"/>
              <w:rPr>
                <w:rFonts w:ascii="Arial" w:hAnsi="Arial" w:cs="Arial"/>
                <w:sz w:val="18"/>
                <w:szCs w:val="18"/>
              </w:rPr>
            </w:pPr>
            <w:r w:rsidRPr="00637E6E">
              <w:rPr>
                <w:rFonts w:ascii="Arial" w:hAnsi="Arial" w:cs="Arial"/>
                <w:sz w:val="18"/>
                <w:szCs w:val="18"/>
              </w:rPr>
              <w:t>t</w:t>
            </w:r>
          </w:p>
        </w:tc>
        <w:tc>
          <w:tcPr>
            <w:tcW w:w="481" w:type="dxa"/>
            <w:shd w:val="clear" w:color="auto" w:fill="auto"/>
            <w:noWrap/>
            <w:vAlign w:val="center"/>
            <w:hideMark/>
          </w:tcPr>
          <w:p w:rsidR="009546C0" w:rsidRPr="00637E6E" w:rsidRDefault="009546C0" w:rsidP="00637E6E">
            <w:pPr>
              <w:jc w:val="center"/>
              <w:rPr>
                <w:rFonts w:ascii="Arial" w:hAnsi="Arial" w:cs="Arial"/>
                <w:sz w:val="18"/>
                <w:szCs w:val="18"/>
              </w:rPr>
            </w:pPr>
            <w:r w:rsidRPr="00637E6E">
              <w:rPr>
                <w:rFonts w:ascii="Arial" w:hAnsi="Arial" w:cs="Arial"/>
                <w:sz w:val="18"/>
                <w:szCs w:val="18"/>
              </w:rPr>
              <w:t>O</w:t>
            </w:r>
          </w:p>
        </w:tc>
        <w:tc>
          <w:tcPr>
            <w:tcW w:w="3013" w:type="dxa"/>
            <w:shd w:val="clear" w:color="auto" w:fill="auto"/>
            <w:vAlign w:val="center"/>
            <w:hideMark/>
          </w:tcPr>
          <w:p w:rsidR="009546C0" w:rsidRPr="00637E6E" w:rsidRDefault="009546C0" w:rsidP="00637E6E">
            <w:pPr>
              <w:rPr>
                <w:rFonts w:ascii="Arial" w:hAnsi="Arial" w:cs="Arial"/>
                <w:sz w:val="18"/>
                <w:szCs w:val="18"/>
              </w:rPr>
            </w:pPr>
            <w:r w:rsidRPr="00637E6E">
              <w:rPr>
                <w:rFonts w:ascii="Arial" w:hAnsi="Arial" w:cs="Arial"/>
                <w:sz w:val="18"/>
                <w:szCs w:val="18"/>
              </w:rPr>
              <w:t>směsný komunální odpad</w:t>
            </w:r>
          </w:p>
        </w:tc>
        <w:tc>
          <w:tcPr>
            <w:tcW w:w="1276" w:type="dxa"/>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0,90</w:t>
            </w:r>
          </w:p>
        </w:tc>
        <w:tc>
          <w:tcPr>
            <w:tcW w:w="1276" w:type="dxa"/>
            <w:vAlign w:val="center"/>
          </w:tcPr>
          <w:p w:rsidR="009546C0" w:rsidRPr="00637E6E" w:rsidRDefault="009546C0" w:rsidP="00637E6E">
            <w:pPr>
              <w:jc w:val="center"/>
              <w:rPr>
                <w:rFonts w:ascii="Arial" w:hAnsi="Arial" w:cs="Arial"/>
                <w:sz w:val="18"/>
                <w:szCs w:val="18"/>
              </w:rPr>
            </w:pPr>
          </w:p>
        </w:tc>
        <w:tc>
          <w:tcPr>
            <w:tcW w:w="1202" w:type="dxa"/>
            <w:vAlign w:val="center"/>
          </w:tcPr>
          <w:p w:rsidR="009546C0" w:rsidRPr="00637E6E" w:rsidRDefault="009546C0" w:rsidP="00637E6E">
            <w:pPr>
              <w:jc w:val="center"/>
              <w:rPr>
                <w:rFonts w:ascii="Arial" w:hAnsi="Arial" w:cs="Arial"/>
                <w:sz w:val="18"/>
                <w:szCs w:val="18"/>
              </w:rPr>
            </w:pPr>
          </w:p>
        </w:tc>
      </w:tr>
    </w:tbl>
    <w:p w:rsidR="009546C0" w:rsidRPr="00637E6E" w:rsidRDefault="009546C0" w:rsidP="009546C0">
      <w:pPr>
        <w:pStyle w:val="Zkladntext"/>
        <w:rPr>
          <w:rFonts w:cs="Calibri"/>
          <w:b/>
          <w:bCs/>
          <w:color w:val="00B0F0"/>
          <w:sz w:val="20"/>
          <w:szCs w:val="20"/>
        </w:rPr>
      </w:pPr>
    </w:p>
    <w:p w:rsidR="009546C0" w:rsidRPr="00637E6E" w:rsidRDefault="009546C0" w:rsidP="009546C0">
      <w:pPr>
        <w:pStyle w:val="Zkladntext"/>
        <w:rPr>
          <w:rFonts w:cs="Calibri"/>
          <w:bCs/>
          <w:sz w:val="20"/>
          <w:szCs w:val="20"/>
        </w:rPr>
      </w:pPr>
      <w:r w:rsidRPr="00637E6E">
        <w:rPr>
          <w:rFonts w:cs="Calibri"/>
          <w:b/>
          <w:bCs/>
          <w:sz w:val="20"/>
          <w:szCs w:val="20"/>
        </w:rPr>
        <w:t xml:space="preserve">Tab. </w:t>
      </w:r>
      <w:r w:rsidR="0030753A">
        <w:rPr>
          <w:rFonts w:cs="Calibri"/>
          <w:b/>
          <w:bCs/>
          <w:sz w:val="20"/>
          <w:szCs w:val="20"/>
        </w:rPr>
        <w:t>3</w:t>
      </w:r>
      <w:r w:rsidRPr="00637E6E">
        <w:rPr>
          <w:rFonts w:cs="Calibri"/>
          <w:b/>
          <w:bCs/>
          <w:sz w:val="20"/>
          <w:szCs w:val="20"/>
        </w:rPr>
        <w:t xml:space="preserve">: </w:t>
      </w:r>
      <w:r w:rsidRPr="00637E6E">
        <w:rPr>
          <w:rFonts w:cs="Calibri"/>
          <w:bCs/>
          <w:sz w:val="20"/>
          <w:szCs w:val="20"/>
        </w:rPr>
        <w:t>Přehled odpadů vznikajících při realizaci stavby dle jednotlivých provozních souborů a souborů stavby</w:t>
      </w:r>
    </w:p>
    <w:tbl>
      <w:tblPr>
        <w:tblW w:w="9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29"/>
        <w:gridCol w:w="611"/>
        <w:gridCol w:w="481"/>
        <w:gridCol w:w="3013"/>
        <w:gridCol w:w="1276"/>
        <w:gridCol w:w="1276"/>
        <w:gridCol w:w="1275"/>
      </w:tblGrid>
      <w:tr w:rsidR="00637E6E" w:rsidRPr="00637E6E" w:rsidTr="00637E6E">
        <w:trPr>
          <w:trHeight w:val="288"/>
          <w:tblHeader/>
          <w:jc w:val="center"/>
        </w:trPr>
        <w:tc>
          <w:tcPr>
            <w:tcW w:w="1429" w:type="dxa"/>
            <w:shd w:val="clear" w:color="auto" w:fill="auto"/>
            <w:noWrap/>
            <w:vAlign w:val="center"/>
            <w:hideMark/>
          </w:tcPr>
          <w:p w:rsidR="009546C0" w:rsidRPr="00637E6E" w:rsidRDefault="009546C0" w:rsidP="00637E6E">
            <w:pPr>
              <w:rPr>
                <w:rFonts w:ascii="Arial" w:hAnsi="Arial" w:cs="Arial"/>
                <w:b/>
                <w:bCs/>
                <w:sz w:val="18"/>
                <w:szCs w:val="18"/>
              </w:rPr>
            </w:pPr>
            <w:r w:rsidRPr="00637E6E">
              <w:rPr>
                <w:rFonts w:ascii="Arial" w:hAnsi="Arial" w:cs="Arial"/>
                <w:b/>
                <w:bCs/>
                <w:sz w:val="18"/>
                <w:szCs w:val="18"/>
              </w:rPr>
              <w:t>Kód druhu odpadu</w:t>
            </w:r>
          </w:p>
        </w:tc>
        <w:tc>
          <w:tcPr>
            <w:tcW w:w="611" w:type="dxa"/>
            <w:shd w:val="clear" w:color="auto" w:fill="auto"/>
            <w:noWrap/>
            <w:vAlign w:val="center"/>
            <w:hideMark/>
          </w:tcPr>
          <w:p w:rsidR="009546C0" w:rsidRPr="00637E6E" w:rsidRDefault="009546C0" w:rsidP="00637E6E">
            <w:pPr>
              <w:jc w:val="center"/>
              <w:rPr>
                <w:rFonts w:ascii="Arial" w:hAnsi="Arial" w:cs="Arial"/>
                <w:b/>
                <w:bCs/>
                <w:sz w:val="18"/>
                <w:szCs w:val="18"/>
              </w:rPr>
            </w:pPr>
            <w:proofErr w:type="spellStart"/>
            <w:r w:rsidRPr="00637E6E">
              <w:rPr>
                <w:rFonts w:ascii="Arial" w:hAnsi="Arial" w:cs="Arial"/>
                <w:b/>
                <w:bCs/>
                <w:sz w:val="18"/>
                <w:szCs w:val="18"/>
              </w:rPr>
              <w:t>Jedn</w:t>
            </w:r>
            <w:proofErr w:type="spellEnd"/>
            <w:r w:rsidRPr="00637E6E">
              <w:rPr>
                <w:rFonts w:ascii="Arial" w:hAnsi="Arial" w:cs="Arial"/>
                <w:b/>
                <w:bCs/>
                <w:sz w:val="18"/>
                <w:szCs w:val="18"/>
              </w:rPr>
              <w:t>.</w:t>
            </w:r>
          </w:p>
        </w:tc>
        <w:tc>
          <w:tcPr>
            <w:tcW w:w="481" w:type="dxa"/>
            <w:shd w:val="clear" w:color="auto" w:fill="auto"/>
            <w:noWrap/>
            <w:vAlign w:val="center"/>
            <w:hideMark/>
          </w:tcPr>
          <w:p w:rsidR="009546C0" w:rsidRPr="00637E6E" w:rsidRDefault="009546C0" w:rsidP="00637E6E">
            <w:pPr>
              <w:jc w:val="center"/>
              <w:rPr>
                <w:rFonts w:ascii="Arial" w:hAnsi="Arial" w:cs="Arial"/>
                <w:b/>
                <w:bCs/>
                <w:sz w:val="18"/>
                <w:szCs w:val="18"/>
              </w:rPr>
            </w:pPr>
            <w:r w:rsidRPr="00637E6E">
              <w:rPr>
                <w:rFonts w:ascii="Arial" w:hAnsi="Arial" w:cs="Arial"/>
                <w:b/>
                <w:bCs/>
                <w:sz w:val="18"/>
                <w:szCs w:val="18"/>
              </w:rPr>
              <w:t>Kat.</w:t>
            </w:r>
          </w:p>
        </w:tc>
        <w:tc>
          <w:tcPr>
            <w:tcW w:w="3013" w:type="dxa"/>
            <w:shd w:val="clear" w:color="auto" w:fill="auto"/>
            <w:noWrap/>
            <w:vAlign w:val="center"/>
            <w:hideMark/>
          </w:tcPr>
          <w:p w:rsidR="009546C0" w:rsidRPr="00637E6E" w:rsidRDefault="009546C0" w:rsidP="00637E6E">
            <w:pPr>
              <w:rPr>
                <w:rFonts w:ascii="Arial" w:hAnsi="Arial" w:cs="Arial"/>
                <w:b/>
                <w:bCs/>
                <w:sz w:val="18"/>
                <w:szCs w:val="18"/>
              </w:rPr>
            </w:pPr>
            <w:r w:rsidRPr="00637E6E">
              <w:rPr>
                <w:rFonts w:ascii="Arial" w:hAnsi="Arial" w:cs="Arial"/>
                <w:b/>
                <w:bCs/>
                <w:sz w:val="18"/>
                <w:szCs w:val="18"/>
              </w:rPr>
              <w:t>Popis druhu odpadu</w:t>
            </w:r>
          </w:p>
        </w:tc>
        <w:tc>
          <w:tcPr>
            <w:tcW w:w="1276" w:type="dxa"/>
            <w:shd w:val="clear" w:color="auto" w:fill="CCFFCC"/>
            <w:vAlign w:val="center"/>
          </w:tcPr>
          <w:p w:rsidR="009546C0" w:rsidRPr="00637E6E" w:rsidRDefault="009546C0" w:rsidP="00637E6E">
            <w:pPr>
              <w:jc w:val="center"/>
              <w:rPr>
                <w:rFonts w:ascii="Arial" w:hAnsi="Arial" w:cs="Arial"/>
                <w:b/>
                <w:bCs/>
                <w:sz w:val="18"/>
                <w:szCs w:val="18"/>
              </w:rPr>
            </w:pPr>
            <w:r w:rsidRPr="00637E6E">
              <w:rPr>
                <w:rFonts w:ascii="Arial" w:hAnsi="Arial" w:cs="Arial"/>
                <w:b/>
                <w:bCs/>
                <w:sz w:val="18"/>
                <w:szCs w:val="18"/>
              </w:rPr>
              <w:t>S0 06-06-02</w:t>
            </w:r>
          </w:p>
        </w:tc>
        <w:tc>
          <w:tcPr>
            <w:tcW w:w="1276" w:type="dxa"/>
            <w:shd w:val="clear" w:color="auto" w:fill="CCFFCC"/>
            <w:vAlign w:val="center"/>
          </w:tcPr>
          <w:p w:rsidR="009546C0" w:rsidRPr="00637E6E" w:rsidRDefault="009546C0" w:rsidP="00637E6E">
            <w:pPr>
              <w:jc w:val="center"/>
              <w:rPr>
                <w:rFonts w:ascii="Arial" w:hAnsi="Arial" w:cs="Arial"/>
                <w:b/>
                <w:bCs/>
                <w:sz w:val="18"/>
                <w:szCs w:val="18"/>
              </w:rPr>
            </w:pPr>
            <w:r w:rsidRPr="00637E6E">
              <w:rPr>
                <w:rFonts w:ascii="Arial" w:hAnsi="Arial" w:cs="Arial"/>
                <w:b/>
                <w:bCs/>
                <w:sz w:val="18"/>
                <w:szCs w:val="18"/>
              </w:rPr>
              <w:t>S0 06-06-03</w:t>
            </w:r>
          </w:p>
        </w:tc>
        <w:tc>
          <w:tcPr>
            <w:tcW w:w="1275" w:type="dxa"/>
            <w:shd w:val="clear" w:color="auto" w:fill="CCFFCC"/>
            <w:vAlign w:val="center"/>
          </w:tcPr>
          <w:p w:rsidR="009546C0" w:rsidRPr="00637E6E" w:rsidRDefault="009546C0" w:rsidP="00637E6E">
            <w:pPr>
              <w:jc w:val="center"/>
              <w:rPr>
                <w:rFonts w:ascii="Arial" w:hAnsi="Arial" w:cs="Arial"/>
                <w:b/>
                <w:bCs/>
                <w:sz w:val="18"/>
                <w:szCs w:val="18"/>
              </w:rPr>
            </w:pPr>
            <w:r w:rsidRPr="00637E6E">
              <w:rPr>
                <w:rFonts w:ascii="Arial" w:hAnsi="Arial" w:cs="Arial"/>
                <w:b/>
                <w:bCs/>
                <w:sz w:val="18"/>
                <w:szCs w:val="18"/>
              </w:rPr>
              <w:t>S0 06-06-04</w:t>
            </w:r>
          </w:p>
        </w:tc>
      </w:tr>
      <w:tr w:rsidR="00637E6E" w:rsidRPr="00637E6E" w:rsidTr="00637E6E">
        <w:trPr>
          <w:trHeight w:val="288"/>
          <w:jc w:val="center"/>
        </w:trPr>
        <w:tc>
          <w:tcPr>
            <w:tcW w:w="1429" w:type="dxa"/>
            <w:shd w:val="clear" w:color="auto" w:fill="auto"/>
            <w:noWrap/>
            <w:vAlign w:val="center"/>
            <w:hideMark/>
          </w:tcPr>
          <w:p w:rsidR="009546C0" w:rsidRPr="00637E6E" w:rsidRDefault="009546C0" w:rsidP="00637E6E">
            <w:pPr>
              <w:rPr>
                <w:rFonts w:ascii="Arial" w:hAnsi="Arial" w:cs="Arial"/>
                <w:sz w:val="18"/>
                <w:szCs w:val="18"/>
              </w:rPr>
            </w:pPr>
            <w:r w:rsidRPr="00637E6E">
              <w:rPr>
                <w:rFonts w:ascii="Arial" w:hAnsi="Arial" w:cs="Arial"/>
                <w:sz w:val="18"/>
                <w:szCs w:val="18"/>
              </w:rPr>
              <w:t>08 01 11</w:t>
            </w:r>
          </w:p>
        </w:tc>
        <w:tc>
          <w:tcPr>
            <w:tcW w:w="611" w:type="dxa"/>
            <w:shd w:val="clear" w:color="auto" w:fill="auto"/>
            <w:vAlign w:val="center"/>
            <w:hideMark/>
          </w:tcPr>
          <w:p w:rsidR="009546C0" w:rsidRPr="00637E6E" w:rsidRDefault="009546C0" w:rsidP="00637E6E">
            <w:pPr>
              <w:jc w:val="center"/>
              <w:rPr>
                <w:rFonts w:ascii="Arial" w:hAnsi="Arial" w:cs="Arial"/>
                <w:sz w:val="18"/>
                <w:szCs w:val="18"/>
              </w:rPr>
            </w:pPr>
            <w:r w:rsidRPr="00637E6E">
              <w:rPr>
                <w:rFonts w:ascii="Arial" w:hAnsi="Arial" w:cs="Arial"/>
                <w:sz w:val="18"/>
                <w:szCs w:val="18"/>
              </w:rPr>
              <w:t>kg</w:t>
            </w:r>
          </w:p>
        </w:tc>
        <w:tc>
          <w:tcPr>
            <w:tcW w:w="481" w:type="dxa"/>
            <w:shd w:val="clear" w:color="auto" w:fill="auto"/>
            <w:noWrap/>
            <w:vAlign w:val="center"/>
            <w:hideMark/>
          </w:tcPr>
          <w:p w:rsidR="009546C0" w:rsidRPr="00637E6E" w:rsidRDefault="009546C0" w:rsidP="00637E6E">
            <w:pPr>
              <w:jc w:val="center"/>
              <w:rPr>
                <w:rFonts w:ascii="Arial" w:hAnsi="Arial" w:cs="Arial"/>
                <w:sz w:val="18"/>
                <w:szCs w:val="18"/>
              </w:rPr>
            </w:pPr>
            <w:r w:rsidRPr="00637E6E">
              <w:rPr>
                <w:rFonts w:ascii="Arial" w:hAnsi="Arial" w:cs="Arial"/>
                <w:sz w:val="18"/>
                <w:szCs w:val="18"/>
              </w:rPr>
              <w:t>N</w:t>
            </w:r>
          </w:p>
        </w:tc>
        <w:tc>
          <w:tcPr>
            <w:tcW w:w="3013" w:type="dxa"/>
            <w:shd w:val="clear" w:color="auto" w:fill="auto"/>
            <w:vAlign w:val="center"/>
            <w:hideMark/>
          </w:tcPr>
          <w:p w:rsidR="009546C0" w:rsidRPr="00637E6E" w:rsidRDefault="009546C0" w:rsidP="00637E6E">
            <w:pPr>
              <w:rPr>
                <w:rFonts w:ascii="Arial" w:hAnsi="Arial" w:cs="Arial"/>
                <w:sz w:val="18"/>
                <w:szCs w:val="18"/>
              </w:rPr>
            </w:pPr>
            <w:r w:rsidRPr="00637E6E">
              <w:rPr>
                <w:rFonts w:ascii="Arial" w:hAnsi="Arial" w:cs="Arial"/>
                <w:sz w:val="18"/>
                <w:szCs w:val="18"/>
              </w:rPr>
              <w:t>odpadní nátěr. hmoty s </w:t>
            </w:r>
            <w:proofErr w:type="spellStart"/>
            <w:r w:rsidRPr="00637E6E">
              <w:rPr>
                <w:rFonts w:ascii="Arial" w:hAnsi="Arial" w:cs="Arial"/>
                <w:sz w:val="18"/>
                <w:szCs w:val="18"/>
              </w:rPr>
              <w:t>obs</w:t>
            </w:r>
            <w:proofErr w:type="spellEnd"/>
            <w:r w:rsidRPr="00637E6E">
              <w:rPr>
                <w:rFonts w:ascii="Arial" w:hAnsi="Arial" w:cs="Arial"/>
                <w:sz w:val="18"/>
                <w:szCs w:val="18"/>
              </w:rPr>
              <w:t>. NO</w:t>
            </w:r>
          </w:p>
        </w:tc>
        <w:tc>
          <w:tcPr>
            <w:tcW w:w="1276" w:type="dxa"/>
            <w:vAlign w:val="center"/>
          </w:tcPr>
          <w:p w:rsidR="009546C0" w:rsidRPr="00637E6E" w:rsidRDefault="009546C0" w:rsidP="00637E6E">
            <w:pPr>
              <w:jc w:val="center"/>
              <w:rPr>
                <w:rFonts w:ascii="Arial" w:hAnsi="Arial" w:cs="Arial"/>
                <w:sz w:val="18"/>
                <w:szCs w:val="18"/>
              </w:rPr>
            </w:pPr>
          </w:p>
        </w:tc>
        <w:tc>
          <w:tcPr>
            <w:tcW w:w="1276" w:type="dxa"/>
            <w:vAlign w:val="center"/>
          </w:tcPr>
          <w:p w:rsidR="009546C0" w:rsidRPr="00637E6E" w:rsidRDefault="009546C0" w:rsidP="00637E6E">
            <w:pPr>
              <w:jc w:val="center"/>
              <w:rPr>
                <w:rFonts w:ascii="Arial" w:hAnsi="Arial" w:cs="Arial"/>
                <w:sz w:val="18"/>
                <w:szCs w:val="18"/>
              </w:rPr>
            </w:pPr>
          </w:p>
        </w:tc>
        <w:tc>
          <w:tcPr>
            <w:tcW w:w="1275" w:type="dxa"/>
            <w:vAlign w:val="center"/>
          </w:tcPr>
          <w:p w:rsidR="009546C0" w:rsidRPr="00637E6E" w:rsidRDefault="009546C0" w:rsidP="00637E6E">
            <w:pPr>
              <w:jc w:val="center"/>
              <w:rPr>
                <w:rFonts w:ascii="Arial" w:hAnsi="Arial" w:cs="Arial"/>
                <w:sz w:val="18"/>
                <w:szCs w:val="18"/>
              </w:rPr>
            </w:pPr>
          </w:p>
        </w:tc>
      </w:tr>
      <w:tr w:rsidR="00637E6E" w:rsidRPr="00637E6E" w:rsidTr="00637E6E">
        <w:trPr>
          <w:trHeight w:val="288"/>
          <w:jc w:val="center"/>
        </w:trPr>
        <w:tc>
          <w:tcPr>
            <w:tcW w:w="1429" w:type="dxa"/>
            <w:shd w:val="clear" w:color="auto" w:fill="auto"/>
            <w:noWrap/>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15 01 01</w:t>
            </w:r>
          </w:p>
        </w:tc>
        <w:tc>
          <w:tcPr>
            <w:tcW w:w="611" w:type="dxa"/>
            <w:shd w:val="clear" w:color="auto" w:fill="auto"/>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t</w:t>
            </w:r>
          </w:p>
        </w:tc>
        <w:tc>
          <w:tcPr>
            <w:tcW w:w="481" w:type="dxa"/>
            <w:shd w:val="clear" w:color="auto" w:fill="auto"/>
            <w:noWrap/>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O</w:t>
            </w:r>
          </w:p>
        </w:tc>
        <w:tc>
          <w:tcPr>
            <w:tcW w:w="3013" w:type="dxa"/>
            <w:shd w:val="clear" w:color="auto" w:fill="auto"/>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obaly papírové</w:t>
            </w:r>
          </w:p>
        </w:tc>
        <w:tc>
          <w:tcPr>
            <w:tcW w:w="1276" w:type="dxa"/>
            <w:vAlign w:val="center"/>
          </w:tcPr>
          <w:p w:rsidR="009546C0" w:rsidRPr="00637E6E" w:rsidRDefault="009546C0" w:rsidP="00637E6E">
            <w:pPr>
              <w:jc w:val="center"/>
              <w:rPr>
                <w:rFonts w:ascii="Arial" w:hAnsi="Arial" w:cs="Arial"/>
                <w:sz w:val="18"/>
                <w:szCs w:val="18"/>
              </w:rPr>
            </w:pPr>
          </w:p>
        </w:tc>
        <w:tc>
          <w:tcPr>
            <w:tcW w:w="1276" w:type="dxa"/>
            <w:vAlign w:val="center"/>
          </w:tcPr>
          <w:p w:rsidR="009546C0" w:rsidRPr="00637E6E" w:rsidRDefault="009546C0" w:rsidP="00637E6E">
            <w:pPr>
              <w:jc w:val="center"/>
              <w:rPr>
                <w:rFonts w:ascii="Arial" w:hAnsi="Arial" w:cs="Arial"/>
                <w:sz w:val="18"/>
                <w:szCs w:val="18"/>
              </w:rPr>
            </w:pPr>
          </w:p>
        </w:tc>
        <w:tc>
          <w:tcPr>
            <w:tcW w:w="1275" w:type="dxa"/>
            <w:vAlign w:val="center"/>
          </w:tcPr>
          <w:p w:rsidR="009546C0" w:rsidRPr="00637E6E" w:rsidRDefault="009546C0" w:rsidP="00637E6E">
            <w:pPr>
              <w:jc w:val="center"/>
              <w:rPr>
                <w:rFonts w:ascii="Arial" w:hAnsi="Arial" w:cs="Arial"/>
                <w:sz w:val="18"/>
                <w:szCs w:val="18"/>
              </w:rPr>
            </w:pPr>
          </w:p>
        </w:tc>
      </w:tr>
      <w:tr w:rsidR="00637E6E" w:rsidRPr="00637E6E" w:rsidTr="00637E6E">
        <w:trPr>
          <w:trHeight w:val="288"/>
          <w:jc w:val="center"/>
        </w:trPr>
        <w:tc>
          <w:tcPr>
            <w:tcW w:w="1429" w:type="dxa"/>
            <w:shd w:val="clear" w:color="auto" w:fill="auto"/>
            <w:noWrap/>
            <w:vAlign w:val="center"/>
            <w:hideMark/>
          </w:tcPr>
          <w:p w:rsidR="009546C0" w:rsidRPr="00637E6E" w:rsidRDefault="009546C0" w:rsidP="00637E6E">
            <w:pPr>
              <w:rPr>
                <w:rFonts w:ascii="Arial" w:hAnsi="Arial" w:cs="Arial"/>
                <w:sz w:val="18"/>
                <w:szCs w:val="18"/>
              </w:rPr>
            </w:pPr>
            <w:r w:rsidRPr="00637E6E">
              <w:rPr>
                <w:rFonts w:ascii="Arial" w:hAnsi="Arial" w:cs="Arial"/>
                <w:sz w:val="18"/>
                <w:szCs w:val="18"/>
              </w:rPr>
              <w:t>15 01 02</w:t>
            </w:r>
          </w:p>
        </w:tc>
        <w:tc>
          <w:tcPr>
            <w:tcW w:w="611" w:type="dxa"/>
            <w:shd w:val="clear" w:color="auto" w:fill="auto"/>
            <w:vAlign w:val="center"/>
            <w:hideMark/>
          </w:tcPr>
          <w:p w:rsidR="009546C0" w:rsidRPr="00637E6E" w:rsidRDefault="009546C0" w:rsidP="00637E6E">
            <w:pPr>
              <w:jc w:val="center"/>
              <w:rPr>
                <w:rFonts w:ascii="Arial" w:hAnsi="Arial" w:cs="Arial"/>
                <w:sz w:val="18"/>
                <w:szCs w:val="18"/>
              </w:rPr>
            </w:pPr>
            <w:r w:rsidRPr="00637E6E">
              <w:rPr>
                <w:rFonts w:ascii="Arial" w:hAnsi="Arial" w:cs="Arial"/>
                <w:sz w:val="18"/>
                <w:szCs w:val="18"/>
              </w:rPr>
              <w:t>t</w:t>
            </w:r>
          </w:p>
        </w:tc>
        <w:tc>
          <w:tcPr>
            <w:tcW w:w="481" w:type="dxa"/>
            <w:shd w:val="clear" w:color="auto" w:fill="auto"/>
            <w:noWrap/>
            <w:vAlign w:val="center"/>
            <w:hideMark/>
          </w:tcPr>
          <w:p w:rsidR="009546C0" w:rsidRPr="00637E6E" w:rsidRDefault="009546C0" w:rsidP="00637E6E">
            <w:pPr>
              <w:jc w:val="center"/>
              <w:rPr>
                <w:rFonts w:ascii="Arial" w:hAnsi="Arial" w:cs="Arial"/>
                <w:sz w:val="18"/>
                <w:szCs w:val="18"/>
              </w:rPr>
            </w:pPr>
            <w:r w:rsidRPr="00637E6E">
              <w:rPr>
                <w:rFonts w:ascii="Arial" w:hAnsi="Arial" w:cs="Arial"/>
                <w:sz w:val="18"/>
                <w:szCs w:val="18"/>
              </w:rPr>
              <w:t>O</w:t>
            </w:r>
          </w:p>
        </w:tc>
        <w:tc>
          <w:tcPr>
            <w:tcW w:w="3013" w:type="dxa"/>
            <w:shd w:val="clear" w:color="auto" w:fill="auto"/>
            <w:vAlign w:val="center"/>
            <w:hideMark/>
          </w:tcPr>
          <w:p w:rsidR="009546C0" w:rsidRPr="00637E6E" w:rsidRDefault="009546C0" w:rsidP="00637E6E">
            <w:pPr>
              <w:rPr>
                <w:rFonts w:ascii="Arial" w:hAnsi="Arial" w:cs="Arial"/>
                <w:sz w:val="18"/>
                <w:szCs w:val="18"/>
              </w:rPr>
            </w:pPr>
            <w:r w:rsidRPr="00637E6E">
              <w:rPr>
                <w:rFonts w:ascii="Arial" w:hAnsi="Arial" w:cs="Arial"/>
                <w:sz w:val="18"/>
                <w:szCs w:val="18"/>
              </w:rPr>
              <w:t>obaly plastové</w:t>
            </w:r>
          </w:p>
        </w:tc>
        <w:tc>
          <w:tcPr>
            <w:tcW w:w="1276" w:type="dxa"/>
            <w:vAlign w:val="center"/>
          </w:tcPr>
          <w:p w:rsidR="009546C0" w:rsidRPr="00637E6E" w:rsidRDefault="009546C0" w:rsidP="00637E6E">
            <w:pPr>
              <w:jc w:val="center"/>
              <w:rPr>
                <w:rFonts w:ascii="Arial" w:hAnsi="Arial" w:cs="Arial"/>
                <w:sz w:val="18"/>
                <w:szCs w:val="18"/>
              </w:rPr>
            </w:pPr>
          </w:p>
        </w:tc>
        <w:tc>
          <w:tcPr>
            <w:tcW w:w="1276" w:type="dxa"/>
            <w:vAlign w:val="center"/>
          </w:tcPr>
          <w:p w:rsidR="009546C0" w:rsidRPr="00637E6E" w:rsidRDefault="009546C0" w:rsidP="00637E6E">
            <w:pPr>
              <w:jc w:val="center"/>
              <w:rPr>
                <w:rFonts w:ascii="Arial" w:hAnsi="Arial" w:cs="Arial"/>
                <w:sz w:val="18"/>
                <w:szCs w:val="18"/>
              </w:rPr>
            </w:pPr>
          </w:p>
        </w:tc>
        <w:tc>
          <w:tcPr>
            <w:tcW w:w="1275" w:type="dxa"/>
            <w:vAlign w:val="center"/>
          </w:tcPr>
          <w:p w:rsidR="009546C0" w:rsidRPr="00637E6E" w:rsidRDefault="009546C0" w:rsidP="00637E6E">
            <w:pPr>
              <w:jc w:val="center"/>
              <w:rPr>
                <w:rFonts w:ascii="Arial" w:hAnsi="Arial" w:cs="Arial"/>
                <w:sz w:val="18"/>
                <w:szCs w:val="18"/>
              </w:rPr>
            </w:pPr>
          </w:p>
        </w:tc>
      </w:tr>
      <w:tr w:rsidR="00637E6E" w:rsidRPr="00637E6E" w:rsidTr="00637E6E">
        <w:trPr>
          <w:trHeight w:val="288"/>
          <w:jc w:val="center"/>
        </w:trPr>
        <w:tc>
          <w:tcPr>
            <w:tcW w:w="1429" w:type="dxa"/>
            <w:shd w:val="clear" w:color="auto" w:fill="auto"/>
            <w:noWrap/>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15 01 03</w:t>
            </w:r>
          </w:p>
        </w:tc>
        <w:tc>
          <w:tcPr>
            <w:tcW w:w="611" w:type="dxa"/>
            <w:shd w:val="clear" w:color="auto" w:fill="auto"/>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t</w:t>
            </w:r>
          </w:p>
        </w:tc>
        <w:tc>
          <w:tcPr>
            <w:tcW w:w="481" w:type="dxa"/>
            <w:shd w:val="clear" w:color="auto" w:fill="auto"/>
            <w:noWrap/>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O</w:t>
            </w:r>
          </w:p>
        </w:tc>
        <w:tc>
          <w:tcPr>
            <w:tcW w:w="3013" w:type="dxa"/>
            <w:shd w:val="clear" w:color="auto" w:fill="auto"/>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obaly dřevěné</w:t>
            </w:r>
          </w:p>
        </w:tc>
        <w:tc>
          <w:tcPr>
            <w:tcW w:w="1276" w:type="dxa"/>
            <w:vAlign w:val="center"/>
          </w:tcPr>
          <w:p w:rsidR="009546C0" w:rsidRPr="00637E6E" w:rsidRDefault="009546C0" w:rsidP="00637E6E">
            <w:pPr>
              <w:jc w:val="center"/>
              <w:rPr>
                <w:rFonts w:ascii="Arial" w:hAnsi="Arial" w:cs="Arial"/>
                <w:sz w:val="18"/>
                <w:szCs w:val="18"/>
              </w:rPr>
            </w:pPr>
          </w:p>
        </w:tc>
        <w:tc>
          <w:tcPr>
            <w:tcW w:w="1276" w:type="dxa"/>
            <w:vAlign w:val="center"/>
          </w:tcPr>
          <w:p w:rsidR="009546C0" w:rsidRPr="00637E6E" w:rsidRDefault="009546C0" w:rsidP="00637E6E">
            <w:pPr>
              <w:jc w:val="center"/>
              <w:rPr>
                <w:rFonts w:ascii="Arial" w:hAnsi="Arial" w:cs="Arial"/>
                <w:sz w:val="18"/>
                <w:szCs w:val="18"/>
              </w:rPr>
            </w:pPr>
          </w:p>
        </w:tc>
        <w:tc>
          <w:tcPr>
            <w:tcW w:w="1275" w:type="dxa"/>
            <w:vAlign w:val="center"/>
          </w:tcPr>
          <w:p w:rsidR="009546C0" w:rsidRPr="00637E6E" w:rsidRDefault="009546C0" w:rsidP="00637E6E">
            <w:pPr>
              <w:jc w:val="center"/>
              <w:rPr>
                <w:rFonts w:ascii="Arial" w:hAnsi="Arial" w:cs="Arial"/>
                <w:sz w:val="18"/>
                <w:szCs w:val="18"/>
              </w:rPr>
            </w:pPr>
          </w:p>
        </w:tc>
      </w:tr>
      <w:tr w:rsidR="00637E6E" w:rsidRPr="00637E6E" w:rsidTr="00637E6E">
        <w:trPr>
          <w:trHeight w:val="288"/>
          <w:jc w:val="center"/>
        </w:trPr>
        <w:tc>
          <w:tcPr>
            <w:tcW w:w="1429" w:type="dxa"/>
            <w:shd w:val="clear" w:color="auto" w:fill="auto"/>
            <w:noWrap/>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 xml:space="preserve">16 02 14 </w:t>
            </w:r>
          </w:p>
        </w:tc>
        <w:tc>
          <w:tcPr>
            <w:tcW w:w="611" w:type="dxa"/>
            <w:shd w:val="clear" w:color="auto" w:fill="auto"/>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t</w:t>
            </w:r>
          </w:p>
        </w:tc>
        <w:tc>
          <w:tcPr>
            <w:tcW w:w="481" w:type="dxa"/>
            <w:shd w:val="clear" w:color="auto" w:fill="auto"/>
            <w:noWrap/>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O</w:t>
            </w:r>
          </w:p>
        </w:tc>
        <w:tc>
          <w:tcPr>
            <w:tcW w:w="3013" w:type="dxa"/>
            <w:shd w:val="clear" w:color="auto" w:fill="auto"/>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vyřazená zařízení</w:t>
            </w:r>
          </w:p>
        </w:tc>
        <w:tc>
          <w:tcPr>
            <w:tcW w:w="1276" w:type="dxa"/>
            <w:vAlign w:val="center"/>
          </w:tcPr>
          <w:p w:rsidR="009546C0" w:rsidRPr="00637E6E" w:rsidRDefault="009546C0" w:rsidP="00637E6E">
            <w:pPr>
              <w:jc w:val="center"/>
              <w:rPr>
                <w:rFonts w:ascii="Arial" w:hAnsi="Arial" w:cs="Arial"/>
                <w:sz w:val="18"/>
                <w:szCs w:val="18"/>
              </w:rPr>
            </w:pPr>
          </w:p>
        </w:tc>
        <w:tc>
          <w:tcPr>
            <w:tcW w:w="1276" w:type="dxa"/>
            <w:vAlign w:val="center"/>
          </w:tcPr>
          <w:p w:rsidR="009546C0" w:rsidRPr="00637E6E" w:rsidRDefault="009546C0" w:rsidP="00637E6E">
            <w:pPr>
              <w:jc w:val="center"/>
              <w:rPr>
                <w:rFonts w:ascii="Arial" w:hAnsi="Arial" w:cs="Arial"/>
                <w:sz w:val="18"/>
                <w:szCs w:val="18"/>
              </w:rPr>
            </w:pPr>
          </w:p>
        </w:tc>
        <w:tc>
          <w:tcPr>
            <w:tcW w:w="1275" w:type="dxa"/>
            <w:vAlign w:val="center"/>
          </w:tcPr>
          <w:p w:rsidR="009546C0" w:rsidRPr="00637E6E" w:rsidRDefault="009546C0" w:rsidP="00637E6E">
            <w:pPr>
              <w:jc w:val="center"/>
              <w:rPr>
                <w:rFonts w:ascii="Arial" w:hAnsi="Arial" w:cs="Arial"/>
                <w:sz w:val="18"/>
                <w:szCs w:val="18"/>
              </w:rPr>
            </w:pPr>
          </w:p>
        </w:tc>
      </w:tr>
      <w:tr w:rsidR="00637E6E" w:rsidRPr="00637E6E" w:rsidTr="00637E6E">
        <w:trPr>
          <w:trHeight w:val="288"/>
          <w:jc w:val="center"/>
        </w:trPr>
        <w:tc>
          <w:tcPr>
            <w:tcW w:w="1429" w:type="dxa"/>
            <w:shd w:val="clear" w:color="auto" w:fill="auto"/>
            <w:noWrap/>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16 06 02</w:t>
            </w:r>
          </w:p>
        </w:tc>
        <w:tc>
          <w:tcPr>
            <w:tcW w:w="611" w:type="dxa"/>
            <w:shd w:val="clear" w:color="auto" w:fill="auto"/>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kg</w:t>
            </w:r>
          </w:p>
        </w:tc>
        <w:tc>
          <w:tcPr>
            <w:tcW w:w="481" w:type="dxa"/>
            <w:shd w:val="clear" w:color="auto" w:fill="auto"/>
            <w:noWrap/>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N</w:t>
            </w:r>
          </w:p>
        </w:tc>
        <w:tc>
          <w:tcPr>
            <w:tcW w:w="3013" w:type="dxa"/>
            <w:shd w:val="clear" w:color="auto" w:fill="auto"/>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nikl-kadmiové baterie a akumulátory</w:t>
            </w:r>
          </w:p>
        </w:tc>
        <w:tc>
          <w:tcPr>
            <w:tcW w:w="1276" w:type="dxa"/>
            <w:vAlign w:val="center"/>
          </w:tcPr>
          <w:p w:rsidR="009546C0" w:rsidRPr="00637E6E" w:rsidRDefault="009546C0" w:rsidP="00637E6E">
            <w:pPr>
              <w:jc w:val="center"/>
              <w:rPr>
                <w:rFonts w:ascii="Arial" w:hAnsi="Arial" w:cs="Arial"/>
                <w:sz w:val="18"/>
                <w:szCs w:val="18"/>
              </w:rPr>
            </w:pPr>
          </w:p>
        </w:tc>
        <w:tc>
          <w:tcPr>
            <w:tcW w:w="1276" w:type="dxa"/>
            <w:vAlign w:val="center"/>
          </w:tcPr>
          <w:p w:rsidR="009546C0" w:rsidRPr="00637E6E" w:rsidRDefault="009546C0" w:rsidP="00637E6E">
            <w:pPr>
              <w:jc w:val="center"/>
              <w:rPr>
                <w:rFonts w:ascii="Arial" w:hAnsi="Arial" w:cs="Arial"/>
                <w:sz w:val="18"/>
                <w:szCs w:val="18"/>
              </w:rPr>
            </w:pPr>
          </w:p>
        </w:tc>
        <w:tc>
          <w:tcPr>
            <w:tcW w:w="1275" w:type="dxa"/>
            <w:vAlign w:val="center"/>
          </w:tcPr>
          <w:p w:rsidR="009546C0" w:rsidRPr="00637E6E" w:rsidRDefault="009546C0" w:rsidP="00637E6E">
            <w:pPr>
              <w:jc w:val="center"/>
              <w:rPr>
                <w:rFonts w:ascii="Arial" w:hAnsi="Arial" w:cs="Arial"/>
                <w:sz w:val="18"/>
                <w:szCs w:val="18"/>
              </w:rPr>
            </w:pPr>
          </w:p>
        </w:tc>
      </w:tr>
      <w:tr w:rsidR="00637E6E" w:rsidRPr="00637E6E" w:rsidTr="00637E6E">
        <w:trPr>
          <w:trHeight w:val="288"/>
          <w:jc w:val="center"/>
        </w:trPr>
        <w:tc>
          <w:tcPr>
            <w:tcW w:w="1429" w:type="dxa"/>
            <w:shd w:val="clear" w:color="auto" w:fill="auto"/>
            <w:noWrap/>
            <w:vAlign w:val="center"/>
            <w:hideMark/>
          </w:tcPr>
          <w:p w:rsidR="009546C0" w:rsidRPr="00637E6E" w:rsidRDefault="009546C0" w:rsidP="00637E6E">
            <w:pPr>
              <w:rPr>
                <w:rFonts w:ascii="Arial" w:hAnsi="Arial" w:cs="Arial"/>
                <w:sz w:val="18"/>
                <w:szCs w:val="18"/>
              </w:rPr>
            </w:pPr>
            <w:r w:rsidRPr="00637E6E">
              <w:rPr>
                <w:rFonts w:ascii="Arial" w:hAnsi="Arial" w:cs="Arial"/>
                <w:sz w:val="18"/>
                <w:szCs w:val="18"/>
              </w:rPr>
              <w:t>17 01 01</w:t>
            </w:r>
          </w:p>
        </w:tc>
        <w:tc>
          <w:tcPr>
            <w:tcW w:w="611" w:type="dxa"/>
            <w:shd w:val="clear" w:color="auto" w:fill="auto"/>
            <w:vAlign w:val="center"/>
            <w:hideMark/>
          </w:tcPr>
          <w:p w:rsidR="009546C0" w:rsidRPr="00637E6E" w:rsidRDefault="009546C0" w:rsidP="00637E6E">
            <w:pPr>
              <w:jc w:val="center"/>
              <w:rPr>
                <w:rFonts w:ascii="Arial" w:hAnsi="Arial" w:cs="Arial"/>
                <w:sz w:val="18"/>
                <w:szCs w:val="18"/>
              </w:rPr>
            </w:pPr>
            <w:r w:rsidRPr="00637E6E">
              <w:rPr>
                <w:rFonts w:ascii="Arial" w:hAnsi="Arial" w:cs="Arial"/>
                <w:sz w:val="18"/>
                <w:szCs w:val="18"/>
              </w:rPr>
              <w:t>t</w:t>
            </w:r>
          </w:p>
        </w:tc>
        <w:tc>
          <w:tcPr>
            <w:tcW w:w="481" w:type="dxa"/>
            <w:shd w:val="clear" w:color="auto" w:fill="auto"/>
            <w:noWrap/>
            <w:vAlign w:val="center"/>
            <w:hideMark/>
          </w:tcPr>
          <w:p w:rsidR="009546C0" w:rsidRPr="00637E6E" w:rsidRDefault="009546C0" w:rsidP="00637E6E">
            <w:pPr>
              <w:jc w:val="center"/>
              <w:rPr>
                <w:rFonts w:ascii="Arial" w:hAnsi="Arial" w:cs="Arial"/>
                <w:sz w:val="18"/>
                <w:szCs w:val="18"/>
              </w:rPr>
            </w:pPr>
            <w:r w:rsidRPr="00637E6E">
              <w:rPr>
                <w:rFonts w:ascii="Arial" w:hAnsi="Arial" w:cs="Arial"/>
                <w:sz w:val="18"/>
                <w:szCs w:val="18"/>
              </w:rPr>
              <w:t>O</w:t>
            </w:r>
          </w:p>
        </w:tc>
        <w:tc>
          <w:tcPr>
            <w:tcW w:w="3013" w:type="dxa"/>
            <w:shd w:val="clear" w:color="auto" w:fill="auto"/>
            <w:vAlign w:val="center"/>
            <w:hideMark/>
          </w:tcPr>
          <w:p w:rsidR="009546C0" w:rsidRPr="00637E6E" w:rsidRDefault="009546C0" w:rsidP="00637E6E">
            <w:pPr>
              <w:rPr>
                <w:rFonts w:ascii="Arial" w:hAnsi="Arial" w:cs="Arial"/>
                <w:sz w:val="18"/>
                <w:szCs w:val="18"/>
              </w:rPr>
            </w:pPr>
            <w:r w:rsidRPr="00637E6E">
              <w:rPr>
                <w:rFonts w:ascii="Arial" w:hAnsi="Arial" w:cs="Arial"/>
                <w:sz w:val="18"/>
                <w:szCs w:val="18"/>
              </w:rPr>
              <w:t>beton z demolic objektů, základů TV, sloupy</w:t>
            </w:r>
          </w:p>
        </w:tc>
        <w:tc>
          <w:tcPr>
            <w:tcW w:w="1276" w:type="dxa"/>
            <w:vAlign w:val="center"/>
          </w:tcPr>
          <w:p w:rsidR="009546C0" w:rsidRPr="00637E6E" w:rsidRDefault="009546C0" w:rsidP="00637E6E">
            <w:pPr>
              <w:jc w:val="center"/>
              <w:rPr>
                <w:rFonts w:ascii="Arial" w:hAnsi="Arial" w:cs="Arial"/>
                <w:sz w:val="18"/>
                <w:szCs w:val="18"/>
              </w:rPr>
            </w:pPr>
          </w:p>
        </w:tc>
        <w:tc>
          <w:tcPr>
            <w:tcW w:w="1276" w:type="dxa"/>
            <w:vAlign w:val="center"/>
          </w:tcPr>
          <w:p w:rsidR="009546C0" w:rsidRPr="00637E6E" w:rsidRDefault="009546C0" w:rsidP="00637E6E">
            <w:pPr>
              <w:jc w:val="center"/>
              <w:rPr>
                <w:rFonts w:ascii="Arial" w:hAnsi="Arial" w:cs="Arial"/>
                <w:sz w:val="18"/>
                <w:szCs w:val="18"/>
              </w:rPr>
            </w:pPr>
          </w:p>
        </w:tc>
        <w:tc>
          <w:tcPr>
            <w:tcW w:w="1275" w:type="dxa"/>
            <w:vAlign w:val="center"/>
          </w:tcPr>
          <w:p w:rsidR="009546C0" w:rsidRPr="00637E6E" w:rsidRDefault="009546C0" w:rsidP="00637E6E">
            <w:pPr>
              <w:jc w:val="center"/>
              <w:rPr>
                <w:rFonts w:ascii="Arial" w:hAnsi="Arial" w:cs="Arial"/>
                <w:sz w:val="18"/>
                <w:szCs w:val="18"/>
              </w:rPr>
            </w:pPr>
          </w:p>
        </w:tc>
      </w:tr>
      <w:tr w:rsidR="00637E6E" w:rsidRPr="00637E6E" w:rsidTr="00637E6E">
        <w:trPr>
          <w:trHeight w:val="288"/>
          <w:jc w:val="center"/>
        </w:trPr>
        <w:tc>
          <w:tcPr>
            <w:tcW w:w="1429" w:type="dxa"/>
            <w:shd w:val="clear" w:color="auto" w:fill="auto"/>
            <w:noWrap/>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17 01 02</w:t>
            </w:r>
          </w:p>
        </w:tc>
        <w:tc>
          <w:tcPr>
            <w:tcW w:w="611" w:type="dxa"/>
            <w:shd w:val="clear" w:color="auto" w:fill="auto"/>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t</w:t>
            </w:r>
          </w:p>
        </w:tc>
        <w:tc>
          <w:tcPr>
            <w:tcW w:w="481" w:type="dxa"/>
            <w:shd w:val="clear" w:color="auto" w:fill="auto"/>
            <w:noWrap/>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O</w:t>
            </w:r>
          </w:p>
        </w:tc>
        <w:tc>
          <w:tcPr>
            <w:tcW w:w="3013" w:type="dxa"/>
            <w:shd w:val="clear" w:color="auto" w:fill="auto"/>
            <w:vAlign w:val="center"/>
          </w:tcPr>
          <w:p w:rsidR="009546C0" w:rsidRPr="00637E6E" w:rsidRDefault="009546C0" w:rsidP="00637E6E">
            <w:pPr>
              <w:rPr>
                <w:rFonts w:ascii="Arial CE" w:hAnsi="Arial CE" w:cs="Arial CE"/>
                <w:sz w:val="18"/>
                <w:szCs w:val="18"/>
              </w:rPr>
            </w:pPr>
            <w:r w:rsidRPr="00637E6E">
              <w:rPr>
                <w:rFonts w:ascii="Arial" w:hAnsi="Arial" w:cs="Arial"/>
                <w:sz w:val="18"/>
                <w:szCs w:val="18"/>
              </w:rPr>
              <w:t>stavební a demoliční suť (cihly)</w:t>
            </w:r>
          </w:p>
        </w:tc>
        <w:tc>
          <w:tcPr>
            <w:tcW w:w="1276" w:type="dxa"/>
            <w:vAlign w:val="center"/>
          </w:tcPr>
          <w:p w:rsidR="009546C0" w:rsidRPr="00637E6E" w:rsidRDefault="009546C0" w:rsidP="00637E6E">
            <w:pPr>
              <w:jc w:val="center"/>
              <w:rPr>
                <w:rFonts w:ascii="Arial" w:hAnsi="Arial" w:cs="Arial"/>
                <w:sz w:val="18"/>
                <w:szCs w:val="18"/>
              </w:rPr>
            </w:pPr>
          </w:p>
        </w:tc>
        <w:tc>
          <w:tcPr>
            <w:tcW w:w="1276" w:type="dxa"/>
            <w:vAlign w:val="center"/>
          </w:tcPr>
          <w:p w:rsidR="009546C0" w:rsidRPr="00637E6E" w:rsidRDefault="009546C0" w:rsidP="00637E6E">
            <w:pPr>
              <w:jc w:val="center"/>
              <w:rPr>
                <w:rFonts w:ascii="Arial" w:hAnsi="Arial" w:cs="Arial"/>
                <w:sz w:val="18"/>
                <w:szCs w:val="18"/>
              </w:rPr>
            </w:pPr>
          </w:p>
        </w:tc>
        <w:tc>
          <w:tcPr>
            <w:tcW w:w="1275" w:type="dxa"/>
            <w:vAlign w:val="center"/>
          </w:tcPr>
          <w:p w:rsidR="009546C0" w:rsidRPr="00637E6E" w:rsidRDefault="009546C0" w:rsidP="00637E6E">
            <w:pPr>
              <w:jc w:val="center"/>
              <w:rPr>
                <w:rFonts w:ascii="Arial" w:hAnsi="Arial" w:cs="Arial"/>
                <w:sz w:val="18"/>
                <w:szCs w:val="18"/>
              </w:rPr>
            </w:pPr>
          </w:p>
        </w:tc>
      </w:tr>
      <w:tr w:rsidR="00637E6E" w:rsidRPr="00637E6E" w:rsidTr="00637E6E">
        <w:trPr>
          <w:trHeight w:val="288"/>
          <w:jc w:val="center"/>
        </w:trPr>
        <w:tc>
          <w:tcPr>
            <w:tcW w:w="1429" w:type="dxa"/>
            <w:shd w:val="clear" w:color="auto" w:fill="auto"/>
            <w:noWrap/>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17 01 07</w:t>
            </w:r>
          </w:p>
        </w:tc>
        <w:tc>
          <w:tcPr>
            <w:tcW w:w="611" w:type="dxa"/>
            <w:shd w:val="clear" w:color="auto" w:fill="auto"/>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t</w:t>
            </w:r>
          </w:p>
        </w:tc>
        <w:tc>
          <w:tcPr>
            <w:tcW w:w="481" w:type="dxa"/>
            <w:shd w:val="clear" w:color="auto" w:fill="auto"/>
            <w:noWrap/>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O</w:t>
            </w:r>
          </w:p>
        </w:tc>
        <w:tc>
          <w:tcPr>
            <w:tcW w:w="3013" w:type="dxa"/>
            <w:shd w:val="clear" w:color="auto" w:fill="auto"/>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stavební a demoliční suť</w:t>
            </w:r>
          </w:p>
        </w:tc>
        <w:tc>
          <w:tcPr>
            <w:tcW w:w="1276" w:type="dxa"/>
            <w:vAlign w:val="bottom"/>
          </w:tcPr>
          <w:p w:rsidR="009546C0" w:rsidRPr="00637E6E" w:rsidRDefault="009546C0" w:rsidP="00637E6E">
            <w:pPr>
              <w:jc w:val="center"/>
              <w:rPr>
                <w:rFonts w:ascii="Arial" w:hAnsi="Arial" w:cs="Arial"/>
                <w:sz w:val="18"/>
                <w:szCs w:val="18"/>
              </w:rPr>
            </w:pPr>
          </w:p>
        </w:tc>
        <w:tc>
          <w:tcPr>
            <w:tcW w:w="1276" w:type="dxa"/>
            <w:vAlign w:val="bottom"/>
          </w:tcPr>
          <w:p w:rsidR="009546C0" w:rsidRPr="00637E6E" w:rsidRDefault="009546C0" w:rsidP="00637E6E">
            <w:pPr>
              <w:jc w:val="center"/>
              <w:rPr>
                <w:rFonts w:ascii="Arial" w:hAnsi="Arial" w:cs="Arial"/>
                <w:sz w:val="18"/>
                <w:szCs w:val="18"/>
              </w:rPr>
            </w:pPr>
            <w:r w:rsidRPr="00637E6E">
              <w:rPr>
                <w:rFonts w:ascii="Arial" w:hAnsi="Arial" w:cs="Arial"/>
                <w:sz w:val="18"/>
                <w:szCs w:val="18"/>
              </w:rPr>
              <w:t>0,01</w:t>
            </w:r>
          </w:p>
        </w:tc>
        <w:tc>
          <w:tcPr>
            <w:tcW w:w="1275" w:type="dxa"/>
            <w:vAlign w:val="bottom"/>
          </w:tcPr>
          <w:p w:rsidR="009546C0" w:rsidRPr="00637E6E" w:rsidRDefault="009546C0" w:rsidP="00637E6E">
            <w:pPr>
              <w:jc w:val="center"/>
              <w:rPr>
                <w:rFonts w:ascii="Arial" w:hAnsi="Arial" w:cs="Arial"/>
                <w:sz w:val="18"/>
                <w:szCs w:val="18"/>
              </w:rPr>
            </w:pPr>
          </w:p>
        </w:tc>
      </w:tr>
      <w:tr w:rsidR="00637E6E" w:rsidRPr="00637E6E" w:rsidTr="00637E6E">
        <w:trPr>
          <w:trHeight w:val="288"/>
          <w:jc w:val="center"/>
        </w:trPr>
        <w:tc>
          <w:tcPr>
            <w:tcW w:w="1429" w:type="dxa"/>
            <w:shd w:val="clear" w:color="auto" w:fill="auto"/>
            <w:noWrap/>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17 02 01</w:t>
            </w:r>
          </w:p>
        </w:tc>
        <w:tc>
          <w:tcPr>
            <w:tcW w:w="611" w:type="dxa"/>
            <w:shd w:val="clear" w:color="auto" w:fill="auto"/>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t</w:t>
            </w:r>
          </w:p>
        </w:tc>
        <w:tc>
          <w:tcPr>
            <w:tcW w:w="481" w:type="dxa"/>
            <w:shd w:val="clear" w:color="auto" w:fill="auto"/>
            <w:noWrap/>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O</w:t>
            </w:r>
          </w:p>
        </w:tc>
        <w:tc>
          <w:tcPr>
            <w:tcW w:w="3013" w:type="dxa"/>
            <w:shd w:val="clear" w:color="auto" w:fill="auto"/>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dřevo</w:t>
            </w:r>
          </w:p>
        </w:tc>
        <w:tc>
          <w:tcPr>
            <w:tcW w:w="1276" w:type="dxa"/>
            <w:vAlign w:val="bottom"/>
          </w:tcPr>
          <w:p w:rsidR="009546C0" w:rsidRPr="00637E6E" w:rsidRDefault="009546C0" w:rsidP="00637E6E">
            <w:pPr>
              <w:jc w:val="center"/>
              <w:rPr>
                <w:rFonts w:ascii="Arial" w:hAnsi="Arial" w:cs="Arial"/>
                <w:sz w:val="18"/>
                <w:szCs w:val="18"/>
              </w:rPr>
            </w:pPr>
          </w:p>
        </w:tc>
        <w:tc>
          <w:tcPr>
            <w:tcW w:w="1276" w:type="dxa"/>
            <w:vAlign w:val="bottom"/>
          </w:tcPr>
          <w:p w:rsidR="009546C0" w:rsidRPr="00637E6E" w:rsidRDefault="009546C0" w:rsidP="00637E6E">
            <w:pPr>
              <w:jc w:val="center"/>
              <w:rPr>
                <w:rFonts w:ascii="Arial" w:hAnsi="Arial" w:cs="Arial"/>
                <w:sz w:val="18"/>
                <w:szCs w:val="18"/>
              </w:rPr>
            </w:pPr>
          </w:p>
        </w:tc>
        <w:tc>
          <w:tcPr>
            <w:tcW w:w="1275" w:type="dxa"/>
            <w:vAlign w:val="bottom"/>
          </w:tcPr>
          <w:p w:rsidR="009546C0" w:rsidRPr="00637E6E" w:rsidRDefault="009546C0" w:rsidP="00637E6E">
            <w:pPr>
              <w:jc w:val="center"/>
              <w:rPr>
                <w:rFonts w:ascii="Arial" w:hAnsi="Arial" w:cs="Arial"/>
                <w:sz w:val="18"/>
                <w:szCs w:val="18"/>
              </w:rPr>
            </w:pPr>
          </w:p>
        </w:tc>
      </w:tr>
      <w:tr w:rsidR="00637E6E" w:rsidRPr="00637E6E" w:rsidTr="00637E6E">
        <w:trPr>
          <w:trHeight w:val="288"/>
          <w:jc w:val="center"/>
        </w:trPr>
        <w:tc>
          <w:tcPr>
            <w:tcW w:w="1429" w:type="dxa"/>
            <w:shd w:val="clear" w:color="auto" w:fill="auto"/>
            <w:noWrap/>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17 02 02</w:t>
            </w:r>
          </w:p>
        </w:tc>
        <w:tc>
          <w:tcPr>
            <w:tcW w:w="611" w:type="dxa"/>
            <w:shd w:val="clear" w:color="auto" w:fill="auto"/>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t</w:t>
            </w:r>
          </w:p>
        </w:tc>
        <w:tc>
          <w:tcPr>
            <w:tcW w:w="481" w:type="dxa"/>
            <w:shd w:val="clear" w:color="auto" w:fill="auto"/>
            <w:noWrap/>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O</w:t>
            </w:r>
          </w:p>
        </w:tc>
        <w:tc>
          <w:tcPr>
            <w:tcW w:w="3013" w:type="dxa"/>
            <w:shd w:val="clear" w:color="auto" w:fill="auto"/>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sklo</w:t>
            </w:r>
          </w:p>
        </w:tc>
        <w:tc>
          <w:tcPr>
            <w:tcW w:w="1276" w:type="dxa"/>
            <w:vAlign w:val="bottom"/>
          </w:tcPr>
          <w:p w:rsidR="009546C0" w:rsidRPr="00637E6E" w:rsidRDefault="009546C0" w:rsidP="00637E6E">
            <w:pPr>
              <w:jc w:val="center"/>
              <w:rPr>
                <w:rFonts w:ascii="Arial" w:hAnsi="Arial" w:cs="Arial"/>
                <w:sz w:val="18"/>
                <w:szCs w:val="18"/>
              </w:rPr>
            </w:pPr>
          </w:p>
        </w:tc>
        <w:tc>
          <w:tcPr>
            <w:tcW w:w="1276" w:type="dxa"/>
            <w:vAlign w:val="bottom"/>
          </w:tcPr>
          <w:p w:rsidR="009546C0" w:rsidRPr="00637E6E" w:rsidRDefault="009546C0" w:rsidP="00637E6E">
            <w:pPr>
              <w:jc w:val="center"/>
              <w:rPr>
                <w:rFonts w:ascii="Arial" w:hAnsi="Arial" w:cs="Arial"/>
                <w:sz w:val="18"/>
                <w:szCs w:val="18"/>
              </w:rPr>
            </w:pPr>
          </w:p>
        </w:tc>
        <w:tc>
          <w:tcPr>
            <w:tcW w:w="1275" w:type="dxa"/>
            <w:vAlign w:val="bottom"/>
          </w:tcPr>
          <w:p w:rsidR="009546C0" w:rsidRPr="00637E6E" w:rsidRDefault="009546C0" w:rsidP="00637E6E">
            <w:pPr>
              <w:jc w:val="center"/>
              <w:rPr>
                <w:rFonts w:ascii="Arial" w:hAnsi="Arial" w:cs="Arial"/>
                <w:sz w:val="18"/>
                <w:szCs w:val="18"/>
              </w:rPr>
            </w:pPr>
          </w:p>
        </w:tc>
      </w:tr>
      <w:tr w:rsidR="00637E6E" w:rsidRPr="00637E6E" w:rsidTr="00637E6E">
        <w:trPr>
          <w:trHeight w:val="288"/>
          <w:jc w:val="center"/>
        </w:trPr>
        <w:tc>
          <w:tcPr>
            <w:tcW w:w="1429" w:type="dxa"/>
            <w:shd w:val="clear" w:color="auto" w:fill="auto"/>
            <w:noWrap/>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17 04 05</w:t>
            </w:r>
          </w:p>
        </w:tc>
        <w:tc>
          <w:tcPr>
            <w:tcW w:w="611" w:type="dxa"/>
            <w:shd w:val="clear" w:color="auto" w:fill="auto"/>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t</w:t>
            </w:r>
          </w:p>
        </w:tc>
        <w:tc>
          <w:tcPr>
            <w:tcW w:w="481" w:type="dxa"/>
            <w:shd w:val="clear" w:color="auto" w:fill="auto"/>
            <w:noWrap/>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O</w:t>
            </w:r>
          </w:p>
        </w:tc>
        <w:tc>
          <w:tcPr>
            <w:tcW w:w="3013" w:type="dxa"/>
            <w:shd w:val="clear" w:color="auto" w:fill="auto"/>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 xml:space="preserve">železný </w:t>
            </w:r>
            <w:proofErr w:type="gramStart"/>
            <w:r w:rsidRPr="00637E6E">
              <w:rPr>
                <w:rFonts w:ascii="Arial" w:hAnsi="Arial" w:cs="Arial"/>
                <w:sz w:val="18"/>
                <w:szCs w:val="18"/>
              </w:rPr>
              <w:t>šrot - konstrukce</w:t>
            </w:r>
            <w:proofErr w:type="gramEnd"/>
            <w:r w:rsidRPr="00637E6E">
              <w:rPr>
                <w:rFonts w:ascii="Arial" w:hAnsi="Arial" w:cs="Arial"/>
                <w:sz w:val="18"/>
                <w:szCs w:val="18"/>
              </w:rPr>
              <w:t>, stožáry, kolej., kovové rámy</w:t>
            </w:r>
          </w:p>
        </w:tc>
        <w:tc>
          <w:tcPr>
            <w:tcW w:w="1276" w:type="dxa"/>
            <w:vAlign w:val="center"/>
          </w:tcPr>
          <w:p w:rsidR="009546C0" w:rsidRPr="00637E6E" w:rsidRDefault="009546C0" w:rsidP="00637E6E">
            <w:pPr>
              <w:jc w:val="center"/>
              <w:rPr>
                <w:rFonts w:ascii="Arial" w:hAnsi="Arial" w:cs="Arial"/>
                <w:sz w:val="18"/>
                <w:szCs w:val="18"/>
              </w:rPr>
            </w:pPr>
          </w:p>
        </w:tc>
        <w:tc>
          <w:tcPr>
            <w:tcW w:w="1276" w:type="dxa"/>
            <w:vAlign w:val="center"/>
          </w:tcPr>
          <w:p w:rsidR="009546C0" w:rsidRPr="00637E6E" w:rsidRDefault="009546C0" w:rsidP="00637E6E">
            <w:pPr>
              <w:jc w:val="center"/>
              <w:rPr>
                <w:rFonts w:ascii="Arial" w:hAnsi="Arial" w:cs="Arial"/>
                <w:sz w:val="18"/>
                <w:szCs w:val="18"/>
              </w:rPr>
            </w:pPr>
          </w:p>
        </w:tc>
        <w:tc>
          <w:tcPr>
            <w:tcW w:w="1275" w:type="dxa"/>
            <w:vAlign w:val="center"/>
          </w:tcPr>
          <w:p w:rsidR="009546C0" w:rsidRPr="00637E6E" w:rsidRDefault="009546C0" w:rsidP="00637E6E">
            <w:pPr>
              <w:jc w:val="center"/>
              <w:rPr>
                <w:rFonts w:ascii="Arial" w:hAnsi="Arial" w:cs="Arial"/>
                <w:sz w:val="18"/>
                <w:szCs w:val="18"/>
              </w:rPr>
            </w:pPr>
          </w:p>
        </w:tc>
      </w:tr>
      <w:tr w:rsidR="00637E6E" w:rsidRPr="00637E6E" w:rsidTr="00637E6E">
        <w:trPr>
          <w:trHeight w:val="401"/>
          <w:jc w:val="center"/>
        </w:trPr>
        <w:tc>
          <w:tcPr>
            <w:tcW w:w="1429" w:type="dxa"/>
            <w:shd w:val="clear" w:color="auto" w:fill="auto"/>
            <w:noWrap/>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17 04 05</w:t>
            </w:r>
          </w:p>
        </w:tc>
        <w:tc>
          <w:tcPr>
            <w:tcW w:w="611" w:type="dxa"/>
            <w:shd w:val="clear" w:color="auto" w:fill="auto"/>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t</w:t>
            </w:r>
          </w:p>
        </w:tc>
        <w:tc>
          <w:tcPr>
            <w:tcW w:w="481" w:type="dxa"/>
            <w:shd w:val="clear" w:color="auto" w:fill="auto"/>
            <w:noWrap/>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O</w:t>
            </w:r>
          </w:p>
        </w:tc>
        <w:tc>
          <w:tcPr>
            <w:tcW w:w="3013" w:type="dxa"/>
            <w:shd w:val="clear" w:color="auto" w:fill="auto"/>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rozvaděče kovové bez výstroje</w:t>
            </w:r>
          </w:p>
        </w:tc>
        <w:tc>
          <w:tcPr>
            <w:tcW w:w="1276" w:type="dxa"/>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0,10</w:t>
            </w:r>
          </w:p>
        </w:tc>
        <w:tc>
          <w:tcPr>
            <w:tcW w:w="1276" w:type="dxa"/>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0,10</w:t>
            </w:r>
          </w:p>
        </w:tc>
        <w:tc>
          <w:tcPr>
            <w:tcW w:w="1275" w:type="dxa"/>
            <w:vAlign w:val="center"/>
          </w:tcPr>
          <w:p w:rsidR="009546C0" w:rsidRPr="00637E6E" w:rsidRDefault="009546C0" w:rsidP="00637E6E">
            <w:pPr>
              <w:jc w:val="center"/>
              <w:rPr>
                <w:rFonts w:ascii="Arial" w:hAnsi="Arial" w:cs="Arial"/>
                <w:sz w:val="18"/>
                <w:szCs w:val="18"/>
              </w:rPr>
            </w:pPr>
          </w:p>
        </w:tc>
      </w:tr>
      <w:tr w:rsidR="00637E6E" w:rsidRPr="00637E6E" w:rsidTr="00637E6E">
        <w:trPr>
          <w:trHeight w:val="288"/>
          <w:jc w:val="center"/>
        </w:trPr>
        <w:tc>
          <w:tcPr>
            <w:tcW w:w="1429" w:type="dxa"/>
            <w:shd w:val="clear" w:color="auto" w:fill="auto"/>
            <w:noWrap/>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17 04 10</w:t>
            </w:r>
          </w:p>
        </w:tc>
        <w:tc>
          <w:tcPr>
            <w:tcW w:w="611" w:type="dxa"/>
            <w:shd w:val="clear" w:color="auto" w:fill="auto"/>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t</w:t>
            </w:r>
          </w:p>
        </w:tc>
        <w:tc>
          <w:tcPr>
            <w:tcW w:w="481" w:type="dxa"/>
            <w:shd w:val="clear" w:color="auto" w:fill="auto"/>
            <w:noWrap/>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N</w:t>
            </w:r>
          </w:p>
        </w:tc>
        <w:tc>
          <w:tcPr>
            <w:tcW w:w="3013" w:type="dxa"/>
            <w:shd w:val="clear" w:color="auto" w:fill="auto"/>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 xml:space="preserve">kabely obsahující ropné látky, uhelný dehet a jiné </w:t>
            </w:r>
            <w:proofErr w:type="spellStart"/>
            <w:r w:rsidRPr="00637E6E">
              <w:rPr>
                <w:rFonts w:ascii="Arial" w:hAnsi="Arial" w:cs="Arial"/>
                <w:sz w:val="18"/>
                <w:szCs w:val="18"/>
              </w:rPr>
              <w:t>nebezp</w:t>
            </w:r>
            <w:proofErr w:type="spellEnd"/>
            <w:r w:rsidRPr="00637E6E">
              <w:rPr>
                <w:rFonts w:ascii="Arial" w:hAnsi="Arial" w:cs="Arial"/>
                <w:sz w:val="18"/>
                <w:szCs w:val="18"/>
              </w:rPr>
              <w:t>. látky</w:t>
            </w:r>
          </w:p>
        </w:tc>
        <w:tc>
          <w:tcPr>
            <w:tcW w:w="1276" w:type="dxa"/>
            <w:vAlign w:val="center"/>
          </w:tcPr>
          <w:p w:rsidR="009546C0" w:rsidRPr="00637E6E" w:rsidRDefault="009546C0" w:rsidP="00637E6E">
            <w:pPr>
              <w:jc w:val="center"/>
              <w:rPr>
                <w:rFonts w:ascii="Arial" w:hAnsi="Arial" w:cs="Arial"/>
                <w:sz w:val="18"/>
                <w:szCs w:val="18"/>
              </w:rPr>
            </w:pPr>
          </w:p>
        </w:tc>
        <w:tc>
          <w:tcPr>
            <w:tcW w:w="1276" w:type="dxa"/>
            <w:vAlign w:val="center"/>
          </w:tcPr>
          <w:p w:rsidR="009546C0" w:rsidRPr="00637E6E" w:rsidRDefault="009546C0" w:rsidP="00637E6E">
            <w:pPr>
              <w:jc w:val="center"/>
              <w:rPr>
                <w:rFonts w:ascii="Arial" w:hAnsi="Arial" w:cs="Arial"/>
                <w:sz w:val="18"/>
                <w:szCs w:val="18"/>
              </w:rPr>
            </w:pPr>
          </w:p>
        </w:tc>
        <w:tc>
          <w:tcPr>
            <w:tcW w:w="1275" w:type="dxa"/>
            <w:vAlign w:val="center"/>
          </w:tcPr>
          <w:p w:rsidR="009546C0" w:rsidRPr="00637E6E" w:rsidRDefault="009546C0" w:rsidP="00637E6E">
            <w:pPr>
              <w:jc w:val="center"/>
              <w:rPr>
                <w:rFonts w:ascii="Arial" w:hAnsi="Arial" w:cs="Arial"/>
                <w:sz w:val="18"/>
                <w:szCs w:val="18"/>
              </w:rPr>
            </w:pPr>
          </w:p>
        </w:tc>
      </w:tr>
      <w:tr w:rsidR="00637E6E" w:rsidRPr="00637E6E" w:rsidTr="00637E6E">
        <w:trPr>
          <w:trHeight w:val="288"/>
          <w:jc w:val="center"/>
        </w:trPr>
        <w:tc>
          <w:tcPr>
            <w:tcW w:w="1429" w:type="dxa"/>
            <w:shd w:val="clear" w:color="auto" w:fill="auto"/>
            <w:noWrap/>
            <w:vAlign w:val="center"/>
          </w:tcPr>
          <w:p w:rsidR="009546C0" w:rsidRPr="00637E6E" w:rsidRDefault="009546C0" w:rsidP="00637E6E">
            <w:pPr>
              <w:rPr>
                <w:rFonts w:ascii="Arial" w:hAnsi="Arial" w:cs="Arial"/>
                <w:sz w:val="18"/>
                <w:szCs w:val="18"/>
              </w:rPr>
            </w:pPr>
            <w:r w:rsidRPr="00637E6E">
              <w:rPr>
                <w:rFonts w:ascii="Arial" w:hAnsi="Arial" w:cs="Arial"/>
                <w:sz w:val="18"/>
                <w:szCs w:val="18"/>
              </w:rPr>
              <w:lastRenderedPageBreak/>
              <w:t>17 04 11</w:t>
            </w:r>
          </w:p>
        </w:tc>
        <w:tc>
          <w:tcPr>
            <w:tcW w:w="611" w:type="dxa"/>
            <w:shd w:val="clear" w:color="auto" w:fill="auto"/>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t</w:t>
            </w:r>
          </w:p>
        </w:tc>
        <w:tc>
          <w:tcPr>
            <w:tcW w:w="481" w:type="dxa"/>
            <w:shd w:val="clear" w:color="auto" w:fill="auto"/>
            <w:noWrap/>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O</w:t>
            </w:r>
          </w:p>
        </w:tc>
        <w:tc>
          <w:tcPr>
            <w:tcW w:w="3013" w:type="dxa"/>
            <w:shd w:val="clear" w:color="auto" w:fill="auto"/>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kabely, odpad mědi</w:t>
            </w:r>
          </w:p>
        </w:tc>
        <w:tc>
          <w:tcPr>
            <w:tcW w:w="1276" w:type="dxa"/>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0,01</w:t>
            </w:r>
          </w:p>
        </w:tc>
        <w:tc>
          <w:tcPr>
            <w:tcW w:w="1276" w:type="dxa"/>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0,01</w:t>
            </w:r>
          </w:p>
        </w:tc>
        <w:tc>
          <w:tcPr>
            <w:tcW w:w="1275" w:type="dxa"/>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0,01</w:t>
            </w:r>
          </w:p>
        </w:tc>
      </w:tr>
      <w:tr w:rsidR="00637E6E" w:rsidRPr="00637E6E" w:rsidTr="00637E6E">
        <w:trPr>
          <w:trHeight w:val="288"/>
          <w:jc w:val="center"/>
        </w:trPr>
        <w:tc>
          <w:tcPr>
            <w:tcW w:w="1429" w:type="dxa"/>
            <w:shd w:val="clear" w:color="auto" w:fill="auto"/>
            <w:noWrap/>
            <w:vAlign w:val="center"/>
            <w:hideMark/>
          </w:tcPr>
          <w:p w:rsidR="009546C0" w:rsidRPr="00637E6E" w:rsidRDefault="009546C0" w:rsidP="00637E6E">
            <w:pPr>
              <w:rPr>
                <w:rFonts w:ascii="Arial" w:hAnsi="Arial" w:cs="Arial"/>
                <w:sz w:val="18"/>
                <w:szCs w:val="18"/>
              </w:rPr>
            </w:pPr>
            <w:r w:rsidRPr="00637E6E">
              <w:rPr>
                <w:rFonts w:ascii="Arial" w:hAnsi="Arial" w:cs="Arial"/>
                <w:sz w:val="18"/>
                <w:szCs w:val="18"/>
              </w:rPr>
              <w:t>17 05 04</w:t>
            </w:r>
          </w:p>
        </w:tc>
        <w:tc>
          <w:tcPr>
            <w:tcW w:w="611" w:type="dxa"/>
            <w:shd w:val="clear" w:color="auto" w:fill="auto"/>
            <w:vAlign w:val="center"/>
            <w:hideMark/>
          </w:tcPr>
          <w:p w:rsidR="009546C0" w:rsidRPr="00637E6E" w:rsidRDefault="009546C0" w:rsidP="00637E6E">
            <w:pPr>
              <w:jc w:val="center"/>
              <w:rPr>
                <w:rFonts w:ascii="Arial" w:hAnsi="Arial" w:cs="Arial"/>
                <w:sz w:val="18"/>
                <w:szCs w:val="18"/>
              </w:rPr>
            </w:pPr>
            <w:r w:rsidRPr="00637E6E">
              <w:rPr>
                <w:rFonts w:ascii="Arial" w:hAnsi="Arial" w:cs="Arial"/>
                <w:sz w:val="18"/>
                <w:szCs w:val="18"/>
              </w:rPr>
              <w:t>t</w:t>
            </w:r>
          </w:p>
        </w:tc>
        <w:tc>
          <w:tcPr>
            <w:tcW w:w="481" w:type="dxa"/>
            <w:shd w:val="clear" w:color="auto" w:fill="auto"/>
            <w:noWrap/>
            <w:vAlign w:val="center"/>
            <w:hideMark/>
          </w:tcPr>
          <w:p w:rsidR="009546C0" w:rsidRPr="00637E6E" w:rsidRDefault="009546C0" w:rsidP="00637E6E">
            <w:pPr>
              <w:jc w:val="center"/>
              <w:rPr>
                <w:rFonts w:ascii="Arial" w:hAnsi="Arial" w:cs="Arial"/>
                <w:sz w:val="18"/>
                <w:szCs w:val="18"/>
              </w:rPr>
            </w:pPr>
            <w:r w:rsidRPr="00637E6E">
              <w:rPr>
                <w:rFonts w:ascii="Arial" w:hAnsi="Arial" w:cs="Arial"/>
                <w:sz w:val="18"/>
                <w:szCs w:val="18"/>
              </w:rPr>
              <w:t>O</w:t>
            </w:r>
          </w:p>
        </w:tc>
        <w:tc>
          <w:tcPr>
            <w:tcW w:w="3013" w:type="dxa"/>
            <w:shd w:val="clear" w:color="auto" w:fill="auto"/>
            <w:vAlign w:val="center"/>
            <w:hideMark/>
          </w:tcPr>
          <w:p w:rsidR="009546C0" w:rsidRPr="00637E6E" w:rsidRDefault="009546C0" w:rsidP="00637E6E">
            <w:pPr>
              <w:rPr>
                <w:rFonts w:ascii="Arial" w:hAnsi="Arial" w:cs="Arial"/>
                <w:sz w:val="18"/>
                <w:szCs w:val="18"/>
              </w:rPr>
            </w:pPr>
            <w:r w:rsidRPr="00637E6E">
              <w:rPr>
                <w:rFonts w:ascii="Arial" w:hAnsi="Arial" w:cs="Arial"/>
                <w:sz w:val="18"/>
                <w:szCs w:val="18"/>
              </w:rPr>
              <w:t>výkopová zemina</w:t>
            </w:r>
          </w:p>
        </w:tc>
        <w:tc>
          <w:tcPr>
            <w:tcW w:w="1276" w:type="dxa"/>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0,10</w:t>
            </w:r>
          </w:p>
        </w:tc>
        <w:tc>
          <w:tcPr>
            <w:tcW w:w="1276" w:type="dxa"/>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0,10</w:t>
            </w:r>
          </w:p>
        </w:tc>
        <w:tc>
          <w:tcPr>
            <w:tcW w:w="1275" w:type="dxa"/>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2,00</w:t>
            </w:r>
          </w:p>
        </w:tc>
      </w:tr>
      <w:tr w:rsidR="00637E6E" w:rsidRPr="00637E6E" w:rsidTr="00637E6E">
        <w:trPr>
          <w:trHeight w:val="288"/>
          <w:jc w:val="center"/>
        </w:trPr>
        <w:tc>
          <w:tcPr>
            <w:tcW w:w="1429" w:type="dxa"/>
            <w:shd w:val="clear" w:color="auto" w:fill="auto"/>
            <w:noWrap/>
            <w:vAlign w:val="center"/>
          </w:tcPr>
          <w:p w:rsidR="009546C0" w:rsidRPr="00637E6E" w:rsidRDefault="009546C0" w:rsidP="00637E6E">
            <w:pPr>
              <w:spacing w:before="60" w:after="60"/>
              <w:rPr>
                <w:rFonts w:ascii="Arial" w:hAnsi="Arial" w:cs="Arial"/>
                <w:sz w:val="18"/>
                <w:szCs w:val="18"/>
              </w:rPr>
            </w:pPr>
            <w:r w:rsidRPr="00637E6E">
              <w:rPr>
                <w:rFonts w:ascii="Arial" w:hAnsi="Arial" w:cs="Arial"/>
                <w:sz w:val="18"/>
                <w:szCs w:val="18"/>
              </w:rPr>
              <w:t>20 01 21</w:t>
            </w:r>
          </w:p>
        </w:tc>
        <w:tc>
          <w:tcPr>
            <w:tcW w:w="611" w:type="dxa"/>
            <w:shd w:val="clear" w:color="auto" w:fill="auto"/>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kg</w:t>
            </w:r>
          </w:p>
        </w:tc>
        <w:tc>
          <w:tcPr>
            <w:tcW w:w="481" w:type="dxa"/>
            <w:shd w:val="clear" w:color="auto" w:fill="auto"/>
            <w:noWrap/>
            <w:vAlign w:val="center"/>
          </w:tcPr>
          <w:p w:rsidR="009546C0" w:rsidRPr="00637E6E" w:rsidRDefault="009546C0" w:rsidP="00637E6E">
            <w:pPr>
              <w:spacing w:before="60" w:after="60"/>
              <w:jc w:val="center"/>
              <w:rPr>
                <w:rFonts w:ascii="Arial" w:hAnsi="Arial" w:cs="Arial"/>
                <w:sz w:val="18"/>
                <w:szCs w:val="18"/>
              </w:rPr>
            </w:pPr>
            <w:r w:rsidRPr="00637E6E">
              <w:rPr>
                <w:rFonts w:ascii="Arial" w:hAnsi="Arial" w:cs="Arial"/>
                <w:sz w:val="18"/>
                <w:szCs w:val="18"/>
              </w:rPr>
              <w:t>N</w:t>
            </w:r>
          </w:p>
        </w:tc>
        <w:tc>
          <w:tcPr>
            <w:tcW w:w="3013" w:type="dxa"/>
            <w:shd w:val="clear" w:color="auto" w:fill="auto"/>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zářivky a jiný odpad obsahující rtuť</w:t>
            </w:r>
          </w:p>
        </w:tc>
        <w:tc>
          <w:tcPr>
            <w:tcW w:w="1276" w:type="dxa"/>
            <w:vAlign w:val="center"/>
          </w:tcPr>
          <w:p w:rsidR="009546C0" w:rsidRPr="00637E6E" w:rsidRDefault="009546C0" w:rsidP="00637E6E">
            <w:pPr>
              <w:jc w:val="center"/>
              <w:rPr>
                <w:rFonts w:ascii="Arial" w:hAnsi="Arial" w:cs="Arial"/>
                <w:sz w:val="18"/>
                <w:szCs w:val="18"/>
              </w:rPr>
            </w:pPr>
          </w:p>
        </w:tc>
        <w:tc>
          <w:tcPr>
            <w:tcW w:w="1276" w:type="dxa"/>
            <w:vAlign w:val="center"/>
          </w:tcPr>
          <w:p w:rsidR="009546C0" w:rsidRPr="00637E6E" w:rsidRDefault="009546C0" w:rsidP="00637E6E">
            <w:pPr>
              <w:jc w:val="center"/>
              <w:rPr>
                <w:rFonts w:ascii="Arial" w:hAnsi="Arial" w:cs="Arial"/>
                <w:sz w:val="18"/>
                <w:szCs w:val="18"/>
              </w:rPr>
            </w:pPr>
          </w:p>
        </w:tc>
        <w:tc>
          <w:tcPr>
            <w:tcW w:w="1275" w:type="dxa"/>
            <w:vAlign w:val="center"/>
          </w:tcPr>
          <w:p w:rsidR="009546C0" w:rsidRPr="00637E6E" w:rsidRDefault="009546C0" w:rsidP="00637E6E">
            <w:pPr>
              <w:jc w:val="center"/>
              <w:rPr>
                <w:rFonts w:ascii="Arial" w:hAnsi="Arial" w:cs="Arial"/>
                <w:sz w:val="18"/>
                <w:szCs w:val="18"/>
              </w:rPr>
            </w:pPr>
          </w:p>
        </w:tc>
      </w:tr>
      <w:tr w:rsidR="00637E6E" w:rsidRPr="00637E6E" w:rsidTr="00637E6E">
        <w:trPr>
          <w:trHeight w:val="288"/>
          <w:jc w:val="center"/>
        </w:trPr>
        <w:tc>
          <w:tcPr>
            <w:tcW w:w="1429" w:type="dxa"/>
            <w:shd w:val="clear" w:color="auto" w:fill="auto"/>
            <w:noWrap/>
            <w:vAlign w:val="center"/>
          </w:tcPr>
          <w:p w:rsidR="009546C0" w:rsidRPr="00637E6E" w:rsidRDefault="009546C0" w:rsidP="00637E6E">
            <w:pPr>
              <w:rPr>
                <w:rFonts w:ascii="Arial" w:hAnsi="Arial" w:cs="Arial"/>
                <w:sz w:val="18"/>
                <w:szCs w:val="18"/>
              </w:rPr>
            </w:pPr>
            <w:r w:rsidRPr="00637E6E">
              <w:rPr>
                <w:rFonts w:ascii="Arial" w:hAnsi="Arial" w:cs="Arial"/>
                <w:sz w:val="18"/>
                <w:szCs w:val="18"/>
              </w:rPr>
              <w:t>20 01 38</w:t>
            </w:r>
          </w:p>
        </w:tc>
        <w:tc>
          <w:tcPr>
            <w:tcW w:w="611" w:type="dxa"/>
            <w:shd w:val="clear" w:color="auto" w:fill="auto"/>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t</w:t>
            </w:r>
          </w:p>
        </w:tc>
        <w:tc>
          <w:tcPr>
            <w:tcW w:w="481" w:type="dxa"/>
            <w:shd w:val="clear" w:color="auto" w:fill="auto"/>
            <w:noWrap/>
            <w:vAlign w:val="center"/>
          </w:tcPr>
          <w:p w:rsidR="009546C0" w:rsidRPr="00637E6E" w:rsidRDefault="009546C0" w:rsidP="00637E6E">
            <w:pPr>
              <w:jc w:val="center"/>
              <w:rPr>
                <w:rFonts w:ascii="Arial" w:hAnsi="Arial" w:cs="Arial"/>
                <w:sz w:val="18"/>
                <w:szCs w:val="18"/>
              </w:rPr>
            </w:pPr>
            <w:r w:rsidRPr="00637E6E">
              <w:rPr>
                <w:rFonts w:ascii="Arial" w:hAnsi="Arial" w:cs="Arial"/>
                <w:sz w:val="18"/>
                <w:szCs w:val="18"/>
              </w:rPr>
              <w:t>O</w:t>
            </w:r>
          </w:p>
        </w:tc>
        <w:tc>
          <w:tcPr>
            <w:tcW w:w="3013" w:type="dxa"/>
            <w:shd w:val="clear" w:color="auto" w:fill="auto"/>
            <w:vAlign w:val="center"/>
          </w:tcPr>
          <w:p w:rsidR="009546C0" w:rsidRPr="00637E6E" w:rsidRDefault="009546C0" w:rsidP="00637E6E">
            <w:pPr>
              <w:rPr>
                <w:rFonts w:ascii="Arial" w:hAnsi="Arial" w:cs="Arial"/>
                <w:sz w:val="18"/>
                <w:szCs w:val="18"/>
              </w:rPr>
            </w:pPr>
            <w:proofErr w:type="spellStart"/>
            <w:r w:rsidRPr="00637E6E">
              <w:rPr>
                <w:rFonts w:ascii="Arial" w:hAnsi="Arial" w:cs="Arial"/>
                <w:sz w:val="18"/>
                <w:szCs w:val="18"/>
              </w:rPr>
              <w:t>smýcené</w:t>
            </w:r>
            <w:proofErr w:type="spellEnd"/>
            <w:r w:rsidRPr="00637E6E">
              <w:rPr>
                <w:rFonts w:ascii="Arial" w:hAnsi="Arial" w:cs="Arial"/>
                <w:sz w:val="18"/>
                <w:szCs w:val="18"/>
              </w:rPr>
              <w:t xml:space="preserve"> stromy a keře</w:t>
            </w:r>
          </w:p>
        </w:tc>
        <w:tc>
          <w:tcPr>
            <w:tcW w:w="1276" w:type="dxa"/>
            <w:vAlign w:val="center"/>
          </w:tcPr>
          <w:p w:rsidR="009546C0" w:rsidRPr="00637E6E" w:rsidRDefault="009546C0" w:rsidP="00637E6E">
            <w:pPr>
              <w:jc w:val="center"/>
              <w:rPr>
                <w:rFonts w:ascii="Arial" w:hAnsi="Arial" w:cs="Arial"/>
                <w:sz w:val="18"/>
                <w:szCs w:val="18"/>
              </w:rPr>
            </w:pPr>
          </w:p>
        </w:tc>
        <w:tc>
          <w:tcPr>
            <w:tcW w:w="1276" w:type="dxa"/>
            <w:vAlign w:val="center"/>
          </w:tcPr>
          <w:p w:rsidR="009546C0" w:rsidRPr="00637E6E" w:rsidRDefault="009546C0" w:rsidP="00637E6E">
            <w:pPr>
              <w:jc w:val="center"/>
              <w:rPr>
                <w:rFonts w:ascii="Arial" w:hAnsi="Arial" w:cs="Arial"/>
                <w:sz w:val="18"/>
                <w:szCs w:val="18"/>
              </w:rPr>
            </w:pPr>
          </w:p>
        </w:tc>
        <w:tc>
          <w:tcPr>
            <w:tcW w:w="1275" w:type="dxa"/>
            <w:vAlign w:val="center"/>
          </w:tcPr>
          <w:p w:rsidR="009546C0" w:rsidRPr="00637E6E" w:rsidRDefault="009546C0" w:rsidP="00637E6E">
            <w:pPr>
              <w:jc w:val="center"/>
              <w:rPr>
                <w:rFonts w:ascii="Arial" w:hAnsi="Arial" w:cs="Arial"/>
                <w:sz w:val="18"/>
                <w:szCs w:val="18"/>
              </w:rPr>
            </w:pPr>
          </w:p>
        </w:tc>
      </w:tr>
      <w:tr w:rsidR="009546C0" w:rsidRPr="00637E6E" w:rsidTr="00637E6E">
        <w:trPr>
          <w:trHeight w:val="288"/>
          <w:jc w:val="center"/>
        </w:trPr>
        <w:tc>
          <w:tcPr>
            <w:tcW w:w="1429" w:type="dxa"/>
            <w:shd w:val="clear" w:color="auto" w:fill="auto"/>
            <w:noWrap/>
            <w:vAlign w:val="center"/>
            <w:hideMark/>
          </w:tcPr>
          <w:p w:rsidR="009546C0" w:rsidRPr="00637E6E" w:rsidRDefault="009546C0" w:rsidP="00637E6E">
            <w:pPr>
              <w:rPr>
                <w:rFonts w:ascii="Arial" w:hAnsi="Arial" w:cs="Arial"/>
                <w:sz w:val="18"/>
                <w:szCs w:val="18"/>
              </w:rPr>
            </w:pPr>
            <w:r w:rsidRPr="00637E6E">
              <w:rPr>
                <w:rFonts w:ascii="Arial" w:hAnsi="Arial" w:cs="Arial"/>
                <w:sz w:val="18"/>
                <w:szCs w:val="18"/>
              </w:rPr>
              <w:t>20 03 01</w:t>
            </w:r>
          </w:p>
        </w:tc>
        <w:tc>
          <w:tcPr>
            <w:tcW w:w="611" w:type="dxa"/>
            <w:shd w:val="clear" w:color="auto" w:fill="auto"/>
            <w:vAlign w:val="center"/>
            <w:hideMark/>
          </w:tcPr>
          <w:p w:rsidR="009546C0" w:rsidRPr="00637E6E" w:rsidRDefault="009546C0" w:rsidP="00637E6E">
            <w:pPr>
              <w:jc w:val="center"/>
              <w:rPr>
                <w:rFonts w:ascii="Arial" w:hAnsi="Arial" w:cs="Arial"/>
                <w:sz w:val="18"/>
                <w:szCs w:val="18"/>
              </w:rPr>
            </w:pPr>
            <w:r w:rsidRPr="00637E6E">
              <w:rPr>
                <w:rFonts w:ascii="Arial" w:hAnsi="Arial" w:cs="Arial"/>
                <w:sz w:val="18"/>
                <w:szCs w:val="18"/>
              </w:rPr>
              <w:t>t</w:t>
            </w:r>
          </w:p>
        </w:tc>
        <w:tc>
          <w:tcPr>
            <w:tcW w:w="481" w:type="dxa"/>
            <w:shd w:val="clear" w:color="auto" w:fill="auto"/>
            <w:noWrap/>
            <w:vAlign w:val="center"/>
            <w:hideMark/>
          </w:tcPr>
          <w:p w:rsidR="009546C0" w:rsidRPr="00637E6E" w:rsidRDefault="009546C0" w:rsidP="00637E6E">
            <w:pPr>
              <w:jc w:val="center"/>
              <w:rPr>
                <w:rFonts w:ascii="Arial" w:hAnsi="Arial" w:cs="Arial"/>
                <w:sz w:val="18"/>
                <w:szCs w:val="18"/>
              </w:rPr>
            </w:pPr>
            <w:r w:rsidRPr="00637E6E">
              <w:rPr>
                <w:rFonts w:ascii="Arial" w:hAnsi="Arial" w:cs="Arial"/>
                <w:sz w:val="18"/>
                <w:szCs w:val="18"/>
              </w:rPr>
              <w:t>O</w:t>
            </w:r>
          </w:p>
        </w:tc>
        <w:tc>
          <w:tcPr>
            <w:tcW w:w="3013" w:type="dxa"/>
            <w:shd w:val="clear" w:color="auto" w:fill="auto"/>
            <w:vAlign w:val="center"/>
            <w:hideMark/>
          </w:tcPr>
          <w:p w:rsidR="009546C0" w:rsidRPr="00637E6E" w:rsidRDefault="009546C0" w:rsidP="00637E6E">
            <w:pPr>
              <w:rPr>
                <w:rFonts w:ascii="Arial" w:hAnsi="Arial" w:cs="Arial"/>
                <w:sz w:val="18"/>
                <w:szCs w:val="18"/>
              </w:rPr>
            </w:pPr>
            <w:r w:rsidRPr="00637E6E">
              <w:rPr>
                <w:rFonts w:ascii="Arial" w:hAnsi="Arial" w:cs="Arial"/>
                <w:sz w:val="18"/>
                <w:szCs w:val="18"/>
              </w:rPr>
              <w:t>směsný komunální odpad</w:t>
            </w:r>
          </w:p>
        </w:tc>
        <w:tc>
          <w:tcPr>
            <w:tcW w:w="1276" w:type="dxa"/>
            <w:vAlign w:val="center"/>
          </w:tcPr>
          <w:p w:rsidR="009546C0" w:rsidRPr="00637E6E" w:rsidRDefault="009546C0" w:rsidP="00637E6E">
            <w:pPr>
              <w:jc w:val="center"/>
              <w:rPr>
                <w:rFonts w:ascii="Arial" w:hAnsi="Arial" w:cs="Arial"/>
                <w:sz w:val="18"/>
                <w:szCs w:val="18"/>
              </w:rPr>
            </w:pPr>
          </w:p>
        </w:tc>
        <w:tc>
          <w:tcPr>
            <w:tcW w:w="1276" w:type="dxa"/>
            <w:vAlign w:val="center"/>
          </w:tcPr>
          <w:p w:rsidR="009546C0" w:rsidRPr="00637E6E" w:rsidRDefault="009546C0" w:rsidP="00637E6E">
            <w:pPr>
              <w:jc w:val="center"/>
              <w:rPr>
                <w:rFonts w:ascii="Arial" w:hAnsi="Arial" w:cs="Arial"/>
                <w:sz w:val="18"/>
                <w:szCs w:val="18"/>
              </w:rPr>
            </w:pPr>
          </w:p>
        </w:tc>
        <w:tc>
          <w:tcPr>
            <w:tcW w:w="1275" w:type="dxa"/>
            <w:vAlign w:val="center"/>
          </w:tcPr>
          <w:p w:rsidR="009546C0" w:rsidRPr="00637E6E" w:rsidRDefault="009546C0" w:rsidP="00637E6E">
            <w:pPr>
              <w:jc w:val="center"/>
              <w:rPr>
                <w:rFonts w:ascii="Arial" w:hAnsi="Arial" w:cs="Arial"/>
                <w:sz w:val="18"/>
                <w:szCs w:val="18"/>
              </w:rPr>
            </w:pPr>
          </w:p>
        </w:tc>
      </w:tr>
    </w:tbl>
    <w:p w:rsidR="009546C0" w:rsidRPr="00637E6E" w:rsidRDefault="009546C0" w:rsidP="009546C0">
      <w:pPr>
        <w:pStyle w:val="Zkladntext"/>
        <w:rPr>
          <w:rFonts w:cs="Calibri"/>
          <w:b/>
          <w:bCs/>
          <w:sz w:val="20"/>
          <w:szCs w:val="20"/>
          <w:highlight w:val="yellow"/>
        </w:rPr>
      </w:pPr>
    </w:p>
    <w:p w:rsidR="009546C0" w:rsidRPr="00637E6E" w:rsidRDefault="009546C0" w:rsidP="009546C0">
      <w:pPr>
        <w:pStyle w:val="Zkladntext"/>
        <w:rPr>
          <w:rFonts w:cs="Calibri"/>
          <w:b/>
          <w:bCs/>
          <w:sz w:val="20"/>
          <w:szCs w:val="20"/>
        </w:rPr>
      </w:pPr>
      <w:r w:rsidRPr="00637E6E">
        <w:rPr>
          <w:rFonts w:cs="Calibri"/>
          <w:b/>
          <w:bCs/>
          <w:sz w:val="20"/>
          <w:szCs w:val="20"/>
        </w:rPr>
        <w:t>Pozn.: u provozních souborů PS 06-14-01 dle projektantů těchto PS odpady nevznikají.</w:t>
      </w:r>
    </w:p>
    <w:p w:rsidR="009546C0" w:rsidRDefault="009546C0" w:rsidP="009546C0">
      <w:pPr>
        <w:pStyle w:val="Zkladntext"/>
        <w:rPr>
          <w:rFonts w:cs="Calibri"/>
          <w:b/>
          <w:bCs/>
          <w:color w:val="00B0F0"/>
          <w:sz w:val="20"/>
          <w:szCs w:val="20"/>
        </w:rPr>
      </w:pPr>
    </w:p>
    <w:p w:rsidR="009546C0" w:rsidRPr="00637E6E" w:rsidRDefault="009546C0" w:rsidP="009546C0">
      <w:pPr>
        <w:pStyle w:val="Zkladntext"/>
        <w:rPr>
          <w:b/>
        </w:rPr>
      </w:pPr>
      <w:r w:rsidRPr="00637E6E">
        <w:rPr>
          <w:b/>
        </w:rPr>
        <w:t>Půda</w:t>
      </w:r>
    </w:p>
    <w:p w:rsidR="009546C0" w:rsidRPr="00637E6E" w:rsidRDefault="009546C0" w:rsidP="009546C0">
      <w:pPr>
        <w:pStyle w:val="Zkladntext"/>
      </w:pPr>
      <w:r w:rsidRPr="00637E6E">
        <w:t xml:space="preserve">Realizací nedojde k záborům ZPF. Zemina z výkopů pro vedení kabeláže bude opět použita na stavbě k jejich záhozu. Pro minimalizaci negativních vlivů na půdu je především nutné zabránit únikům ropných látek při provozu dopravních prostředků a stavebních zařízení, ale také úniku používaných závadných látek při výstavbě. V případě kontaminace půdy je nutno okamžitě zahájit sanaci znečištěného půdního krytu, proto je nutné na stavbě mít k dispozici vhodné sanační prostředky. </w:t>
      </w:r>
    </w:p>
    <w:p w:rsidR="009546C0" w:rsidRPr="00637E6E" w:rsidRDefault="009546C0" w:rsidP="009546C0">
      <w:pPr>
        <w:pStyle w:val="Zkladntext"/>
        <w:rPr>
          <w:b/>
        </w:rPr>
      </w:pPr>
      <w:r w:rsidRPr="00637E6E">
        <w:rPr>
          <w:b/>
        </w:rPr>
        <w:t>Vliv na přírodu a krajinu</w:t>
      </w:r>
    </w:p>
    <w:p w:rsidR="009546C0" w:rsidRPr="00637E6E" w:rsidRDefault="009546C0" w:rsidP="009546C0">
      <w:pPr>
        <w:pStyle w:val="Zkladntext"/>
      </w:pPr>
      <w:r w:rsidRPr="00637E6E">
        <w:t xml:space="preserve">Stavba nezasahuje do žádného zvláště chráněného území, ani do jeho ochranného pásma. Nejblíže stavby leží chráněná krajinná oblast Žďárské vrchy cca 3,8 km severozápadním směrem. Stavba není situována na území lokality soustavy Natura 2000. Památné stromy ani jejich ochranná pásma nebudou stavbou dotčeny. </w:t>
      </w:r>
    </w:p>
    <w:p w:rsidR="009546C0" w:rsidRPr="00637E6E" w:rsidRDefault="009546C0" w:rsidP="009546C0">
      <w:pPr>
        <w:pStyle w:val="Zkladntext"/>
      </w:pPr>
      <w:r w:rsidRPr="00637E6E">
        <w:t>Stavba se nenachází na území přírodního parku. Z hlediska vizuální ochrany krajiny stavba nebude mít vzhledem ke svému charakteru (pokládka kabelizace a instalace prvků zabezpečovacího</w:t>
      </w:r>
      <w:r w:rsidR="001711F1">
        <w:t>, sdělovacího a elektro</w:t>
      </w:r>
      <w:r w:rsidRPr="00637E6E">
        <w:t xml:space="preserve"> zařízení v kolejišti) významný vliv na krajinný ráz.</w:t>
      </w:r>
    </w:p>
    <w:p w:rsidR="009546C0" w:rsidRPr="00637E6E" w:rsidRDefault="009546C0" w:rsidP="009546C0">
      <w:pPr>
        <w:pStyle w:val="Zkladntext"/>
        <w:rPr>
          <w:rFonts w:ascii="Arial" w:hAnsi="Arial" w:cs="Arial"/>
        </w:rPr>
      </w:pPr>
      <w:r w:rsidRPr="00637E6E">
        <w:t xml:space="preserve">Stavbou nebude dotčen žádný registrovaný významný krajinný prvek ani VKP ze zákona. Stavba není navržena na lesním pozemku. Stavba zasáhne do ochranného pásma lesa u pozemku náležících k PUPFL p. č. 159, 160, 165/1, 165/2 v k. </w:t>
      </w:r>
      <w:proofErr w:type="spellStart"/>
      <w:r w:rsidRPr="00637E6E">
        <w:t>ú.</w:t>
      </w:r>
      <w:proofErr w:type="spellEnd"/>
      <w:r w:rsidRPr="00637E6E">
        <w:t xml:space="preserve"> </w:t>
      </w:r>
      <w:proofErr w:type="spellStart"/>
      <w:r w:rsidRPr="00637E6E">
        <w:t>Vojetín</w:t>
      </w:r>
      <w:proofErr w:type="spellEnd"/>
      <w:r w:rsidRPr="00637E6E">
        <w:t xml:space="preserve"> u Rozsoch.</w:t>
      </w:r>
    </w:p>
    <w:p w:rsidR="009546C0" w:rsidRPr="00637E6E" w:rsidRDefault="009546C0" w:rsidP="009546C0">
      <w:pPr>
        <w:pStyle w:val="Zkladntext"/>
      </w:pPr>
      <w:r w:rsidRPr="00637E6E">
        <w:t xml:space="preserve">Stavba nezasáhne skladebné prvky ÚSES. </w:t>
      </w:r>
    </w:p>
    <w:p w:rsidR="009546C0" w:rsidRPr="00637E6E" w:rsidRDefault="009546C0" w:rsidP="009546C0">
      <w:pPr>
        <w:pStyle w:val="Zkladntext"/>
      </w:pPr>
      <w:r w:rsidRPr="00637E6E">
        <w:t xml:space="preserve">Významný vliv stavby na rostlinstvo, zvířata či jejich ekosystémy není předpokládán, neboť se jedná o drážní pozemky. V okolí blízkém stavby se vyskytují druhy živočichů a rostlin adaptované na prostředí sídla, živočichové a rostliny typické pro polní ekosystémy a v úzkém prostoru také živočichové a rostlinstvo lesních ekosystémů. </w:t>
      </w:r>
    </w:p>
    <w:p w:rsidR="009546C0" w:rsidRPr="00637E6E" w:rsidRDefault="009546C0" w:rsidP="009546C0">
      <w:pPr>
        <w:pStyle w:val="Zkladntext"/>
      </w:pPr>
      <w:r w:rsidRPr="00637E6E">
        <w:t xml:space="preserve">V případě potřeby odstranění náletových dřevin musí být respektovány legislativní požadavky s ohledem na výskyt hnízdícího ptactva (odstranění dřevin mimo hnízdní období ptactva). Vzhledem k rozsahu a charakteru stavby není předpokládán významný vliv na flóru, faunu nebo ekosystémy. </w:t>
      </w:r>
    </w:p>
    <w:p w:rsidR="009546C0" w:rsidRPr="00637E6E" w:rsidRDefault="009546C0" w:rsidP="009546C0">
      <w:pPr>
        <w:pStyle w:val="Zkladntext"/>
      </w:pPr>
      <w:r w:rsidRPr="00637E6E">
        <w:t xml:space="preserve">Při výstavbě bude striktně dodržována norma ČSN 83 9061 Technologie vegetačních úprav v </w:t>
      </w:r>
      <w:proofErr w:type="gramStart"/>
      <w:r w:rsidRPr="00637E6E">
        <w:t>krajině - Ochrana</w:t>
      </w:r>
      <w:proofErr w:type="gramEnd"/>
      <w:r w:rsidRPr="00637E6E">
        <w:t xml:space="preserve"> stromů, porostů a vegetačních ploch při stavebních pracích a z ní vycházející arboristický standard SPPK 01 002:2014 Ochrana stromů při stavební činnosti z roku 2014, který </w:t>
      </w:r>
      <w:r w:rsidRPr="00637E6E">
        <w:lastRenderedPageBreak/>
        <w:t>problematiku a podmínky pro výkopové práce v chráněném kořenovém prostoru popisuje v kapitole 4.2.2 Výkopové práce a ochrana kořenů.</w:t>
      </w:r>
    </w:p>
    <w:p w:rsidR="009546C0" w:rsidRPr="00637E6E" w:rsidRDefault="009546C0" w:rsidP="009546C0">
      <w:pPr>
        <w:pStyle w:val="Zkladntext"/>
      </w:pPr>
      <w:r w:rsidRPr="00637E6E">
        <w:t>Realizací stavby nebudou přímo dotčeny žádné lesní pozemky</w:t>
      </w:r>
      <w:r w:rsidR="00B8364F" w:rsidRPr="006E39C5">
        <w:t>, pouze ochranné pásmo lesa (do 50 m od hranice PUPFL).</w:t>
      </w:r>
      <w:r w:rsidRPr="00637E6E">
        <w:t xml:space="preserve"> Vzhledem k pracím pouze na drážním pozemcích se nepředpokládá negativní vliv stavby na lesní porosty. K přístupu ke stavbě není potřeba využít lesních cest.</w:t>
      </w:r>
    </w:p>
    <w:p w:rsidR="009546C0" w:rsidRPr="00637E6E" w:rsidRDefault="009546C0" w:rsidP="009546C0">
      <w:pPr>
        <w:pStyle w:val="Zkladntext"/>
        <w:rPr>
          <w:b/>
        </w:rPr>
      </w:pPr>
      <w:r w:rsidRPr="00637E6E">
        <w:rPr>
          <w:b/>
        </w:rPr>
        <w:t>Vliv na soustavu chráněných území Natura 2000</w:t>
      </w:r>
    </w:p>
    <w:p w:rsidR="009546C0" w:rsidRPr="00637E6E" w:rsidRDefault="009546C0" w:rsidP="009546C0">
      <w:pPr>
        <w:pStyle w:val="Zkladntext"/>
      </w:pPr>
      <w:r w:rsidRPr="00637E6E">
        <w:t>Stavba není situována na území lokality soustavy Natura 2000. Nejbližší prvek soustavy NATURA 2000 – Evropsky významná lokalita U Hamrů (CZ06100005) se nachází ve vzdálenosti cca 6,5 km východním směrem od stavby. Vliv na soustavu chráněných území Natura 2000 byl vyloučen předchozím</w:t>
      </w:r>
      <w:r w:rsidR="00435B9A">
        <w:t>i</w:t>
      </w:r>
      <w:r w:rsidRPr="00637E6E">
        <w:t xml:space="preserve"> stupni projektové dokumentace (viz Dokladová část).</w:t>
      </w:r>
    </w:p>
    <w:p w:rsidR="009546C0" w:rsidRPr="00637E6E" w:rsidRDefault="009546C0" w:rsidP="009546C0">
      <w:pPr>
        <w:pStyle w:val="Zkladntext"/>
        <w:rPr>
          <w:b/>
        </w:rPr>
      </w:pPr>
      <w:r w:rsidRPr="00637E6E">
        <w:rPr>
          <w:b/>
        </w:rPr>
        <w:t>Posuzování vlivů na životní prostředí</w:t>
      </w:r>
    </w:p>
    <w:p w:rsidR="009546C0" w:rsidRPr="00637E6E" w:rsidRDefault="009546C0" w:rsidP="009546C0">
      <w:pPr>
        <w:pStyle w:val="Zkladntext"/>
      </w:pPr>
      <w:r w:rsidRPr="00637E6E">
        <w:t xml:space="preserve">Předmětná stavba svým charakterem a umístěním nenaplňuje žádnou kategorii dle přílohy č. 1 zákona č. 100/2001 Sb. o posuzování vlivů na životní prostředí, proto není vyžadováno zjišťovací řízení podle uvedeného zákona a nejsou stanoveny podmínky posuzování vlivů na životní prostředí. </w:t>
      </w:r>
    </w:p>
    <w:p w:rsidR="009546C0" w:rsidRPr="00637E6E" w:rsidRDefault="009546C0" w:rsidP="009546C0">
      <w:pPr>
        <w:pStyle w:val="Zkladntext"/>
        <w:rPr>
          <w:b/>
        </w:rPr>
      </w:pPr>
      <w:r w:rsidRPr="00637E6E">
        <w:rPr>
          <w:b/>
        </w:rPr>
        <w:t>Integrovaná prevence</w:t>
      </w:r>
    </w:p>
    <w:p w:rsidR="009546C0" w:rsidRPr="00637E6E" w:rsidRDefault="009546C0" w:rsidP="009546C0">
      <w:pPr>
        <w:pStyle w:val="Zkladntext"/>
      </w:pPr>
      <w:r w:rsidRPr="00637E6E">
        <w:t xml:space="preserve">Stavba není posuzována dle zákona č. 76/2002 Sb. o integrované prevenci, v platném znění. </w:t>
      </w:r>
    </w:p>
    <w:p w:rsidR="009546C0" w:rsidRPr="00637E6E" w:rsidRDefault="009546C0" w:rsidP="009546C0">
      <w:pPr>
        <w:pStyle w:val="Zkladntext"/>
      </w:pPr>
      <w:r w:rsidRPr="00637E6E">
        <w:rPr>
          <w:b/>
        </w:rPr>
        <w:t>Ochranná pásma a ochrana stavby dle jiných předpisů</w:t>
      </w:r>
      <w:r w:rsidRPr="00637E6E">
        <w:t xml:space="preserve"> </w:t>
      </w:r>
    </w:p>
    <w:p w:rsidR="009546C0" w:rsidRPr="00637E6E" w:rsidRDefault="009546C0" w:rsidP="009546C0">
      <w:pPr>
        <w:pStyle w:val="Zkladntext"/>
      </w:pPr>
      <w:r w:rsidRPr="00637E6E">
        <w:t>Nebude ovlivněno stávající ochranné pásmo dráhy. Nově vznikající ochranná pásma souvisí s pokládkou zabezpečovací, sdělovací a elektro kabelizace. Ochrana stavby dle jiných předpisů nebude dotčena.</w:t>
      </w:r>
    </w:p>
    <w:p w:rsidR="00BE193B" w:rsidRDefault="00B6569F" w:rsidP="00BE193B">
      <w:pPr>
        <w:pStyle w:val="Nadpis2"/>
        <w:tabs>
          <w:tab w:val="num" w:pos="737"/>
        </w:tabs>
        <w:spacing w:line="240" w:lineRule="atLeast"/>
        <w:ind w:left="1134" w:right="-142" w:hanging="850"/>
      </w:pPr>
      <w:bookmarkStart w:id="61" w:name="_Toc534959386"/>
      <w:bookmarkStart w:id="62" w:name="_Toc536012130"/>
      <w:bookmarkStart w:id="63" w:name="_Toc40358284"/>
      <w:r>
        <w:t>OCHRANA OBYVATELSTVA</w:t>
      </w:r>
      <w:bookmarkEnd w:id="61"/>
      <w:bookmarkEnd w:id="62"/>
      <w:bookmarkEnd w:id="63"/>
    </w:p>
    <w:p w:rsidR="00BE193B" w:rsidRPr="00D85881" w:rsidRDefault="00BE193B" w:rsidP="00BE193B">
      <w:pPr>
        <w:pStyle w:val="Zkladntext"/>
      </w:pPr>
      <w:r w:rsidRPr="00D85881">
        <w:t>Netýká se</w:t>
      </w:r>
      <w:r>
        <w:t>.</w:t>
      </w:r>
    </w:p>
    <w:p w:rsidR="00BE193B" w:rsidRDefault="00B6569F" w:rsidP="00BE193B">
      <w:pPr>
        <w:pStyle w:val="Nadpis2"/>
        <w:tabs>
          <w:tab w:val="num" w:pos="737"/>
        </w:tabs>
        <w:spacing w:line="240" w:lineRule="atLeast"/>
        <w:ind w:left="1134" w:right="-142" w:hanging="850"/>
      </w:pPr>
      <w:bookmarkStart w:id="64" w:name="_Toc534959387"/>
      <w:bookmarkStart w:id="65" w:name="_Toc536012131"/>
      <w:bookmarkStart w:id="66" w:name="_Toc40358285"/>
      <w:r>
        <w:t>ZÁSADY ORGANIZACE VÝSTAVBY</w:t>
      </w:r>
      <w:bookmarkEnd w:id="64"/>
      <w:bookmarkEnd w:id="65"/>
      <w:bookmarkEnd w:id="66"/>
    </w:p>
    <w:p w:rsidR="00BE193B" w:rsidRPr="00F82132" w:rsidRDefault="00BE193B" w:rsidP="00BE193B">
      <w:pPr>
        <w:pStyle w:val="Nadpis3"/>
        <w:tabs>
          <w:tab w:val="num" w:pos="737"/>
        </w:tabs>
        <w:spacing w:line="240" w:lineRule="atLeast"/>
      </w:pPr>
      <w:bookmarkStart w:id="67" w:name="_Toc534959388"/>
      <w:bookmarkStart w:id="68" w:name="_Toc536012132"/>
      <w:bookmarkStart w:id="69" w:name="_Toc40358286"/>
      <w:r w:rsidRPr="00F82132">
        <w:t>Techni</w:t>
      </w:r>
      <w:r w:rsidRPr="00F82132">
        <w:rPr>
          <w:rStyle w:val="Nadpis3Char"/>
          <w:b/>
          <w:iCs/>
        </w:rPr>
        <w:t>c</w:t>
      </w:r>
      <w:r w:rsidRPr="00F82132">
        <w:t>ká zpráva</w:t>
      </w:r>
      <w:bookmarkEnd w:id="67"/>
      <w:bookmarkEnd w:id="68"/>
      <w:bookmarkEnd w:id="69"/>
    </w:p>
    <w:p w:rsidR="00BE193B" w:rsidRPr="00B44CF6" w:rsidRDefault="00BE193B" w:rsidP="00BE193B">
      <w:pPr>
        <w:pStyle w:val="Zkladntext"/>
      </w:pPr>
      <w:r w:rsidRPr="00AE4740">
        <w:t>Při výstavbě se napojení na zdroj vody, kanalizaci a plyn nepředpokládá. Pro napájení ručního nářadí</w:t>
      </w:r>
      <w:r w:rsidRPr="00B44CF6">
        <w:t xml:space="preserve"> bude použito elektrického soustrojí se spalovacím motorem.</w:t>
      </w:r>
    </w:p>
    <w:p w:rsidR="00BE193B" w:rsidRDefault="00BE193B" w:rsidP="00BE193B">
      <w:pPr>
        <w:pStyle w:val="Zkladntext"/>
      </w:pPr>
      <w:r>
        <w:t xml:space="preserve">Odvodnění staveniště spočívá v případném čerpání vody z prováděných výkopů. </w:t>
      </w:r>
    </w:p>
    <w:p w:rsidR="00BE193B" w:rsidRDefault="00BE193B" w:rsidP="00BE193B">
      <w:pPr>
        <w:pStyle w:val="Zkladntext"/>
      </w:pPr>
      <w:r w:rsidRPr="00B44CF6">
        <w:t xml:space="preserve">Materiál na staveniště a zpětný odvoz bude prováděn automobilovou dopravou po stávajících silnicích, místních a účelových komunikacích. Nevyžaduje se zvláštní napojení na dopravní </w:t>
      </w:r>
      <w:r>
        <w:t>infrastrukturu</w:t>
      </w:r>
      <w:r w:rsidRPr="00B44CF6">
        <w:t>.</w:t>
      </w:r>
    </w:p>
    <w:p w:rsidR="00BE193B" w:rsidRPr="00A201BC" w:rsidRDefault="00BE193B" w:rsidP="00BE193B">
      <w:pPr>
        <w:pStyle w:val="Zkladntext"/>
      </w:pPr>
      <w:r w:rsidRPr="00B44CF6">
        <w:t>Celá stavba je umístěna v ochranném pásmu dráhy a její realizací nedojde ke změně tohoto ochranného pásma. Dále budou dotčena ochranná pásma stávajících podzemních a nadzemních sítí</w:t>
      </w:r>
      <w:r>
        <w:t xml:space="preserve">, silnic </w:t>
      </w:r>
      <w:r w:rsidRPr="00B44CF6">
        <w:t xml:space="preserve">a lesa. </w:t>
      </w:r>
      <w:r w:rsidRPr="00A201BC">
        <w:t>Stavebními pracemi, venkovními prvky zabezpečovacího</w:t>
      </w:r>
      <w:r>
        <w:t>, sdělovacího a elektro</w:t>
      </w:r>
      <w:r w:rsidRPr="00A201BC">
        <w:t xml:space="preserve"> zařízení a navrhovanou kabelovou trasou dojde k narušení </w:t>
      </w:r>
      <w:r>
        <w:t xml:space="preserve">uvedených </w:t>
      </w:r>
      <w:r w:rsidRPr="00A201BC">
        <w:t xml:space="preserve">ochranných pásem. Před </w:t>
      </w:r>
      <w:r w:rsidRPr="00A201BC">
        <w:lastRenderedPageBreak/>
        <w:t xml:space="preserve">zahájením zemních prací budou všechna zařízení v terénu vytýčena svými správci. Na základě toho bude kabelová trasa umístěna tak, aby byla v souladu s předpisem SŽDC S4, </w:t>
      </w:r>
      <w:r>
        <w:t xml:space="preserve">SŽDC (ČSD) </w:t>
      </w:r>
      <w:r w:rsidRPr="00A201BC">
        <w:t xml:space="preserve">TNŽ 34 2609, </w:t>
      </w:r>
      <w:r>
        <w:t xml:space="preserve">SŽDC (ČD) </w:t>
      </w:r>
      <w:r w:rsidRPr="00A201BC">
        <w:t xml:space="preserve">TNŽ 37 5715, ČSN 73 </w:t>
      </w:r>
      <w:smartTag w:uri="urn:schemas-microsoft-com:office:smarttags" w:element="metricconverter">
        <w:smartTagPr>
          <w:attr w:name="ProductID" w:val="6005 a"/>
        </w:smartTagPr>
        <w:r w:rsidRPr="00A201BC">
          <w:t>6005 a</w:t>
        </w:r>
      </w:smartTag>
      <w:r w:rsidRPr="00A201BC">
        <w:t xml:space="preserve"> v souladu s podmínkami příslušných složek SŽDC, OŘ (SEE, SSZT, ST, SMT)</w:t>
      </w:r>
      <w:r>
        <w:t>,</w:t>
      </w:r>
      <w:r w:rsidRPr="00A201BC">
        <w:t xml:space="preserve"> správců podzemních řádů</w:t>
      </w:r>
      <w:r>
        <w:t>, silnic a lesa</w:t>
      </w:r>
      <w:r w:rsidRPr="00A201BC">
        <w:t xml:space="preserve">. </w:t>
      </w:r>
    </w:p>
    <w:p w:rsidR="00BE193B" w:rsidRPr="00A201BC" w:rsidRDefault="00BE193B" w:rsidP="00BE193B">
      <w:pPr>
        <w:pStyle w:val="Zkladntext"/>
      </w:pPr>
      <w:r w:rsidRPr="00A201BC">
        <w:t xml:space="preserve">V blízkosti stávajících podzemních řádů budou provedeny ručně kopané sondy. Pro umístění venkovních prvků </w:t>
      </w:r>
      <w:r>
        <w:t>navrhovaných</w:t>
      </w:r>
      <w:r w:rsidRPr="00A201BC">
        <w:t xml:space="preserve"> zařízení v ochranném pásmu inženýrských sítí je nutný souhlas jejich správce.</w:t>
      </w:r>
    </w:p>
    <w:p w:rsidR="00BE193B" w:rsidRPr="00AE4740" w:rsidRDefault="00BE193B" w:rsidP="00BE193B">
      <w:pPr>
        <w:pStyle w:val="Zkladntext"/>
      </w:pPr>
      <w:r w:rsidRPr="00637E6E">
        <w:t>Trvalý ani dočasný zábor na pozemcích ZPF a PUPFL se nenavrhuje.</w:t>
      </w:r>
      <w:r w:rsidRPr="00AE4740">
        <w:t xml:space="preserve"> </w:t>
      </w:r>
    </w:p>
    <w:p w:rsidR="00BE193B" w:rsidRDefault="00BE193B" w:rsidP="00BE193B">
      <w:pPr>
        <w:pStyle w:val="Zkladntext"/>
      </w:pPr>
      <w:r>
        <w:t xml:space="preserve">V rámci výstavby nejsou navrhovány žádné bezbariérové </w:t>
      </w:r>
      <w:proofErr w:type="spellStart"/>
      <w:r>
        <w:t>obchozí</w:t>
      </w:r>
      <w:proofErr w:type="spellEnd"/>
      <w:r>
        <w:t xml:space="preserve"> trasy.</w:t>
      </w:r>
    </w:p>
    <w:p w:rsidR="00BE193B" w:rsidRDefault="00BE193B" w:rsidP="00BE193B">
      <w:pPr>
        <w:pStyle w:val="Zkladntext"/>
      </w:pPr>
      <w:r>
        <w:t xml:space="preserve">Předpokládaná množství a druhy odpadů při výstavbě a způsob jejich likvidace je uveden v části B.6, tab. č. </w:t>
      </w:r>
      <w:r w:rsidR="0030753A">
        <w:t>1</w:t>
      </w:r>
      <w:r>
        <w:t xml:space="preserve">. </w:t>
      </w:r>
    </w:p>
    <w:p w:rsidR="00BE193B" w:rsidRDefault="00BE193B" w:rsidP="00BE193B">
      <w:pPr>
        <w:pStyle w:val="Zkladntext"/>
      </w:pPr>
      <w:r>
        <w:t>Zemní práce budou prováděny v rámci výkopu kabelových tras</w:t>
      </w:r>
      <w:r w:rsidR="0030753A">
        <w:t xml:space="preserve"> a </w:t>
      </w:r>
      <w:r>
        <w:t>výkopu jam pro protlaky</w:t>
      </w:r>
      <w:r w:rsidR="0030753A">
        <w:t>.</w:t>
      </w:r>
    </w:p>
    <w:p w:rsidR="00BE193B" w:rsidRPr="00B44CF6" w:rsidRDefault="00BE193B" w:rsidP="00BE193B">
      <w:pPr>
        <w:pStyle w:val="Zkladntext"/>
      </w:pPr>
      <w:r w:rsidRPr="00B44CF6">
        <w:t>Realizace stavby přinese negativní vlivy na životní prostředí, a to především:</w:t>
      </w:r>
    </w:p>
    <w:p w:rsidR="00BE193B" w:rsidRPr="00AA09D7" w:rsidRDefault="00BE193B" w:rsidP="00BE193B">
      <w:pPr>
        <w:pStyle w:val="Odrky"/>
        <w:tabs>
          <w:tab w:val="clear" w:pos="360"/>
        </w:tabs>
        <w:ind w:left="851" w:hanging="284"/>
        <w:rPr>
          <w:rFonts w:cs="Times New Roman"/>
        </w:rPr>
      </w:pPr>
      <w:r w:rsidRPr="00AA09D7">
        <w:rPr>
          <w:rFonts w:cs="Times New Roman"/>
        </w:rPr>
        <w:t>lokální zvýšení hluku a vibrací ze stavební mechanizace,</w:t>
      </w:r>
    </w:p>
    <w:p w:rsidR="00BE193B" w:rsidRPr="00AA09D7" w:rsidRDefault="00BE193B" w:rsidP="00BE193B">
      <w:pPr>
        <w:pStyle w:val="Odrky"/>
        <w:tabs>
          <w:tab w:val="clear" w:pos="360"/>
        </w:tabs>
        <w:ind w:left="851" w:hanging="284"/>
        <w:rPr>
          <w:rFonts w:cs="Times New Roman"/>
        </w:rPr>
      </w:pPr>
      <w:r w:rsidRPr="00AA09D7">
        <w:rPr>
          <w:rFonts w:cs="Times New Roman"/>
        </w:rPr>
        <w:t>zvýšení prašnosti a koncentrace zplodin výfukových plynů ze stavební techniky.</w:t>
      </w:r>
    </w:p>
    <w:p w:rsidR="00BE193B" w:rsidRPr="00B44CF6" w:rsidRDefault="00BE193B" w:rsidP="00BE193B">
      <w:pPr>
        <w:pStyle w:val="Zkladntext"/>
      </w:pPr>
      <w:r w:rsidRPr="00B44CF6">
        <w:t>Eliminace těchto vlivů je částečně možná, závisí především na zodpovědnosti dodavatele stavby, který m</w:t>
      </w:r>
      <w:r>
        <w:t>usí</w:t>
      </w:r>
      <w:r w:rsidRPr="00B44CF6">
        <w:t xml:space="preserve"> dbát na dodržování základních požadavků, stanovených například protipožárními předpisy, bezpečnostními předpisy, havarijním řádem apod. Pro zlepšení stavu životního prostředí se jedná například o tyto činnosti:</w:t>
      </w:r>
    </w:p>
    <w:p w:rsidR="00BE193B" w:rsidRPr="00AA09D7" w:rsidRDefault="00BE193B" w:rsidP="00BE193B">
      <w:pPr>
        <w:pStyle w:val="Odrky"/>
        <w:tabs>
          <w:tab w:val="clear" w:pos="360"/>
        </w:tabs>
        <w:ind w:left="851" w:hanging="284"/>
        <w:rPr>
          <w:rFonts w:cs="Times New Roman"/>
        </w:rPr>
      </w:pPr>
      <w:r w:rsidRPr="00AA09D7">
        <w:rPr>
          <w:rFonts w:cs="Times New Roman"/>
        </w:rPr>
        <w:t>udržování příjezdových komunikací a techniky v čistotě,</w:t>
      </w:r>
    </w:p>
    <w:p w:rsidR="00BE193B" w:rsidRPr="00AA09D7" w:rsidRDefault="00BE193B" w:rsidP="00BE193B">
      <w:pPr>
        <w:pStyle w:val="Odrky"/>
        <w:tabs>
          <w:tab w:val="clear" w:pos="360"/>
        </w:tabs>
        <w:ind w:left="851" w:hanging="284"/>
        <w:rPr>
          <w:rFonts w:cs="Times New Roman"/>
        </w:rPr>
      </w:pPr>
      <w:r w:rsidRPr="00AA09D7">
        <w:rPr>
          <w:rFonts w:cs="Times New Roman"/>
        </w:rPr>
        <w:t>snižování prašnosti kropením,</w:t>
      </w:r>
    </w:p>
    <w:p w:rsidR="00BE193B" w:rsidRPr="00AA09D7" w:rsidRDefault="00BE193B" w:rsidP="00BE193B">
      <w:pPr>
        <w:pStyle w:val="Odrky"/>
        <w:tabs>
          <w:tab w:val="clear" w:pos="360"/>
        </w:tabs>
        <w:ind w:left="851" w:hanging="284"/>
        <w:rPr>
          <w:rFonts w:cs="Times New Roman"/>
        </w:rPr>
      </w:pPr>
      <w:r w:rsidRPr="00AA09D7">
        <w:rPr>
          <w:rFonts w:cs="Times New Roman"/>
        </w:rPr>
        <w:t>mít techniku v dobrém technickém stavu (především dobře seřízená vstřikovací čerpadla motorů pro minimalizaci výfukových zplodin),</w:t>
      </w:r>
    </w:p>
    <w:p w:rsidR="00BE193B" w:rsidRPr="00AA09D7" w:rsidRDefault="00BE193B" w:rsidP="00BE193B">
      <w:pPr>
        <w:pStyle w:val="Odrky"/>
        <w:tabs>
          <w:tab w:val="clear" w:pos="360"/>
        </w:tabs>
        <w:ind w:left="851" w:hanging="284"/>
        <w:rPr>
          <w:rFonts w:cs="Times New Roman"/>
        </w:rPr>
      </w:pPr>
      <w:r w:rsidRPr="00AA09D7">
        <w:rPr>
          <w:rFonts w:cs="Times New Roman"/>
        </w:rPr>
        <w:t>náklady na autech ukládat tak, aby nemohlo dojít k jejich uvolnění či spadnutí a k ohrožení osob,</w:t>
      </w:r>
    </w:p>
    <w:p w:rsidR="00BE193B" w:rsidRPr="00AA09D7" w:rsidRDefault="00BE193B" w:rsidP="00BE193B">
      <w:pPr>
        <w:pStyle w:val="Odrky"/>
        <w:tabs>
          <w:tab w:val="clear" w:pos="360"/>
        </w:tabs>
        <w:ind w:left="851" w:hanging="284"/>
        <w:rPr>
          <w:rFonts w:cs="Times New Roman"/>
        </w:rPr>
      </w:pPr>
      <w:r w:rsidRPr="00AA09D7">
        <w:rPr>
          <w:rFonts w:cs="Times New Roman"/>
        </w:rPr>
        <w:t>neprovádět hlukově náročné práce (řezání na okružní pile, používání pneumatického kladiva apod.) v časných ranních či pozdních večerních hodinách,</w:t>
      </w:r>
    </w:p>
    <w:p w:rsidR="00BE193B" w:rsidRPr="00AA09D7" w:rsidRDefault="00BE193B" w:rsidP="00BE193B">
      <w:pPr>
        <w:pStyle w:val="Odrky"/>
        <w:tabs>
          <w:tab w:val="clear" w:pos="360"/>
        </w:tabs>
        <w:ind w:left="851" w:hanging="284"/>
        <w:rPr>
          <w:rFonts w:cs="Times New Roman"/>
        </w:rPr>
      </w:pPr>
      <w:r w:rsidRPr="00AA09D7">
        <w:rPr>
          <w:rFonts w:cs="Times New Roman"/>
        </w:rPr>
        <w:t>vhodnou organizací práce maximálně snižovat četnosti jízd nákladních aut,</w:t>
      </w:r>
    </w:p>
    <w:p w:rsidR="00BE193B" w:rsidRPr="00AA09D7" w:rsidRDefault="00BE193B" w:rsidP="00BE193B">
      <w:pPr>
        <w:pStyle w:val="Odrky"/>
        <w:tabs>
          <w:tab w:val="clear" w:pos="360"/>
        </w:tabs>
        <w:ind w:left="851" w:hanging="284"/>
        <w:rPr>
          <w:rFonts w:cs="Times New Roman"/>
        </w:rPr>
      </w:pPr>
      <w:r w:rsidRPr="00AA09D7">
        <w:rPr>
          <w:rFonts w:cs="Times New Roman"/>
        </w:rPr>
        <w:t>snižovat rizika úniku ropných látek odstavováním techniky na místech k tomu určených, podkládat pod motory vany na zachycování úkapů, doplňovat PHM pouze na to určených vyhrazených místech,</w:t>
      </w:r>
    </w:p>
    <w:p w:rsidR="00BE193B" w:rsidRPr="00AA09D7" w:rsidRDefault="00BE193B" w:rsidP="00BE193B">
      <w:pPr>
        <w:pStyle w:val="Odrky"/>
        <w:tabs>
          <w:tab w:val="clear" w:pos="360"/>
        </w:tabs>
        <w:ind w:left="851" w:hanging="284"/>
        <w:rPr>
          <w:rFonts w:cs="Times New Roman"/>
        </w:rPr>
      </w:pPr>
      <w:r w:rsidRPr="00AA09D7">
        <w:rPr>
          <w:rFonts w:cs="Times New Roman"/>
        </w:rPr>
        <w:t>shromažďovat odpadové materiály, třídit je a likvidovat odpovídajícím způsobem.</w:t>
      </w:r>
    </w:p>
    <w:p w:rsidR="00BE193B" w:rsidRPr="00B44CF6" w:rsidRDefault="00BE193B" w:rsidP="00BE193B">
      <w:pPr>
        <w:pStyle w:val="Zkladntext"/>
      </w:pPr>
      <w:r w:rsidRPr="00B44CF6">
        <w:t>Zhotovitel stavby zajistí před započetím stavebních prací proškolení a přezkoušení svých pracovníků pro činnost prováděnou na dráze a při realizaci stavby bude dbát na dodržování</w:t>
      </w:r>
      <w:r>
        <w:t xml:space="preserve"> </w:t>
      </w:r>
      <w:r w:rsidRPr="00B44CF6">
        <w:t>veškerých bezpečnostních předpisů. Realizace stavby bude probíhat na pozemcích dráhy a v prostorách s vyloučením veřejnosti.</w:t>
      </w:r>
    </w:p>
    <w:p w:rsidR="0030623D" w:rsidRDefault="0030623D" w:rsidP="0030623D">
      <w:pPr>
        <w:pStyle w:val="Zkladntext"/>
      </w:pPr>
      <w:r w:rsidRPr="00AB66D8">
        <w:t>D</w:t>
      </w:r>
      <w:r>
        <w:t>l</w:t>
      </w:r>
      <w:r w:rsidRPr="00AB66D8">
        <w:t>ážděné plochy u výpravní budovy budou v rámci výstavby dotčeny výkopem kabelové trasy.  Přechody budou zajištěny v souladu s vyhláškou 398/2009Sb., příslušnými mobilními přechodovými lávkami, umožňujícími bezbariérové užívání dotčen</w:t>
      </w:r>
      <w:r>
        <w:t>ých</w:t>
      </w:r>
      <w:r w:rsidRPr="00AB66D8">
        <w:t xml:space="preserve"> </w:t>
      </w:r>
      <w:r>
        <w:t>ploch</w:t>
      </w:r>
      <w:r w:rsidRPr="00AB66D8">
        <w:t>.</w:t>
      </w:r>
    </w:p>
    <w:p w:rsidR="00BE193B" w:rsidRDefault="00BE193B" w:rsidP="00BE193B">
      <w:pPr>
        <w:pStyle w:val="Zkladntext"/>
      </w:pPr>
      <w:r w:rsidRPr="00927239">
        <w:t>Podrobnosti při vypnutí a aktivaci zařízení bude řešit výlukový rozkaz.</w:t>
      </w:r>
      <w:r>
        <w:t xml:space="preserve"> </w:t>
      </w:r>
    </w:p>
    <w:p w:rsidR="00BE193B" w:rsidRPr="00927239" w:rsidRDefault="00BE193B" w:rsidP="00BE193B">
      <w:pPr>
        <w:pStyle w:val="Zkladntext"/>
      </w:pPr>
      <w:r>
        <w:lastRenderedPageBreak/>
        <w:t>Příslušné silniční dopravní značení bude osazeno v období rekonstrukce dotčených přej</w:t>
      </w:r>
      <w:r w:rsidRPr="001F1370">
        <w:t>ezdov</w:t>
      </w:r>
      <w:r>
        <w:t>ých</w:t>
      </w:r>
      <w:r w:rsidRPr="001F1370">
        <w:t xml:space="preserve"> zabezpečovací</w:t>
      </w:r>
      <w:r>
        <w:t>c</w:t>
      </w:r>
      <w:r w:rsidRPr="001F1370">
        <w:t>h zařízení</w:t>
      </w:r>
      <w:r>
        <w:t xml:space="preserve">ch a při provádění prací v prostoru příslušných přejezdů. </w:t>
      </w:r>
      <w:r w:rsidRPr="001F1370">
        <w:t xml:space="preserve">V době do zapnutí </w:t>
      </w:r>
      <w:r>
        <w:t xml:space="preserve">dotčených </w:t>
      </w:r>
      <w:r w:rsidRPr="001F1370">
        <w:t>přejezdov</w:t>
      </w:r>
      <w:r>
        <w:t>ých</w:t>
      </w:r>
      <w:r w:rsidRPr="001F1370">
        <w:t xml:space="preserve"> zabezpečovací</w:t>
      </w:r>
      <w:r>
        <w:t>c</w:t>
      </w:r>
      <w:r w:rsidRPr="001F1370">
        <w:t>h zařízení zůstan</w:t>
      </w:r>
      <w:r>
        <w:t>ou</w:t>
      </w:r>
      <w:r w:rsidRPr="001F1370">
        <w:t xml:space="preserve"> </w:t>
      </w:r>
      <w:r>
        <w:t xml:space="preserve">tyto </w:t>
      </w:r>
      <w:r w:rsidRPr="001F1370">
        <w:t>přejezd</w:t>
      </w:r>
      <w:r>
        <w:t>y</w:t>
      </w:r>
      <w:r w:rsidRPr="001F1370">
        <w:t xml:space="preserve"> </w:t>
      </w:r>
      <w:proofErr w:type="gramStart"/>
      <w:r w:rsidRPr="001F1370">
        <w:t>zabezpečen</w:t>
      </w:r>
      <w:r>
        <w:t>y</w:t>
      </w:r>
      <w:proofErr w:type="gramEnd"/>
      <w:r w:rsidRPr="001F1370">
        <w:t xml:space="preserve"> pouze výstražným křížem dle ČSN 73 6380. Dle skutečného rozhledového pole bude omezena traťová rychlost (do </w:t>
      </w:r>
      <w:proofErr w:type="gramStart"/>
      <w:r w:rsidRPr="001F1370">
        <w:t>60km/h</w:t>
      </w:r>
      <w:proofErr w:type="gramEnd"/>
      <w:r w:rsidRPr="001F1370">
        <w:t>) na úseku dráhy přilehlém k</w:t>
      </w:r>
      <w:r>
        <w:t xml:space="preserve"> příslušnému </w:t>
      </w:r>
      <w:r w:rsidRPr="001F1370">
        <w:t>přejezdu.</w:t>
      </w:r>
      <w:r w:rsidRPr="00F708A6">
        <w:t xml:space="preserve"> </w:t>
      </w:r>
    </w:p>
    <w:p w:rsidR="00BE193B" w:rsidRDefault="00BE193B" w:rsidP="00BE193B">
      <w:pPr>
        <w:pStyle w:val="Zkladntext"/>
      </w:pPr>
      <w:r>
        <w:t>Stavba bude prováděna za železničního a silničního provozu.</w:t>
      </w:r>
    </w:p>
    <w:p w:rsidR="00BE193B" w:rsidRDefault="00BE193B" w:rsidP="00BE193B">
      <w:pPr>
        <w:pStyle w:val="Zkladntext"/>
      </w:pPr>
      <w:r w:rsidRPr="00952A7B">
        <w:t xml:space="preserve">Předpokládaný termín zahájení </w:t>
      </w:r>
      <w:r w:rsidRPr="0030623D">
        <w:t xml:space="preserve">stavby je v </w:t>
      </w:r>
      <w:r w:rsidR="0059568C">
        <w:t>dubnu</w:t>
      </w:r>
      <w:r w:rsidRPr="00435B9A">
        <w:t xml:space="preserve"> 20</w:t>
      </w:r>
      <w:r w:rsidR="0030623D" w:rsidRPr="00435B9A">
        <w:t>2</w:t>
      </w:r>
      <w:r w:rsidR="0059568C">
        <w:t>2</w:t>
      </w:r>
      <w:r w:rsidRPr="00435B9A">
        <w:t xml:space="preserve"> a dokončení v prosinci 20</w:t>
      </w:r>
      <w:r w:rsidR="0030623D" w:rsidRPr="00435B9A">
        <w:t>2</w:t>
      </w:r>
      <w:r w:rsidR="00435B9A" w:rsidRPr="00435B9A">
        <w:t>2</w:t>
      </w:r>
      <w:r w:rsidRPr="00435B9A">
        <w:t>. Celý</w:t>
      </w:r>
      <w:r w:rsidRPr="00952A7B">
        <w:t xml:space="preserve"> navrhovaný systém zabezpečovacích, sdělovacích a elektro zařízení bude uveden do </w:t>
      </w:r>
      <w:r>
        <w:t xml:space="preserve">zkušebního </w:t>
      </w:r>
      <w:r w:rsidRPr="00952A7B">
        <w:t>provozu současně jako celek.</w:t>
      </w:r>
    </w:p>
    <w:p w:rsidR="00BE193B" w:rsidRDefault="00BE193B" w:rsidP="00BE193B">
      <w:pPr>
        <w:pStyle w:val="Zkladntext"/>
      </w:pPr>
      <w:r>
        <w:t>Předpokládané technologické postupy nevyžadují výluku veřejné dopravy.</w:t>
      </w:r>
    </w:p>
    <w:p w:rsidR="00BE193B" w:rsidRPr="00B44CF6" w:rsidRDefault="00BE193B" w:rsidP="00BE193B">
      <w:pPr>
        <w:pStyle w:val="Zkladntext"/>
      </w:pPr>
      <w:r w:rsidRPr="00B44CF6">
        <w:t xml:space="preserve">Pro realizaci stavby nejsou kladeny žádné nároky na uvolnění stávajících ploch a budov pro zařízení staveniště. Místo pro uskladnění materiálů, jako jsou kabelové </w:t>
      </w:r>
      <w:r w:rsidRPr="0030623D">
        <w:t>bubny a mechanické prvky bude n</w:t>
      </w:r>
      <w:r w:rsidRPr="005C14AA">
        <w:t>a nákladišti v </w:t>
      </w:r>
      <w:proofErr w:type="spellStart"/>
      <w:r w:rsidRPr="005C14AA">
        <w:t>žst</w:t>
      </w:r>
      <w:proofErr w:type="spellEnd"/>
      <w:r w:rsidRPr="005C14AA">
        <w:t xml:space="preserve">. </w:t>
      </w:r>
      <w:r w:rsidR="007F04A6">
        <w:t>Bystřice nad Pernštejn</w:t>
      </w:r>
      <w:r w:rsidR="007F04A6" w:rsidRPr="00EA316E">
        <w:t>em</w:t>
      </w:r>
      <w:r w:rsidR="001C10F5" w:rsidRPr="00EA316E">
        <w:t xml:space="preserve"> </w:t>
      </w:r>
      <w:r w:rsidRPr="00EA316E">
        <w:t xml:space="preserve">u koleje číslo </w:t>
      </w:r>
      <w:r w:rsidR="00EA316E" w:rsidRPr="00EA316E">
        <w:t>2</w:t>
      </w:r>
      <w:r w:rsidRPr="00EA316E">
        <w:t>.</w:t>
      </w:r>
    </w:p>
    <w:p w:rsidR="00BE193B" w:rsidRPr="0076030D" w:rsidRDefault="00BE193B" w:rsidP="00BE193B">
      <w:pPr>
        <w:pStyle w:val="Nadpis3"/>
        <w:tabs>
          <w:tab w:val="num" w:pos="737"/>
        </w:tabs>
        <w:spacing w:line="240" w:lineRule="atLeast"/>
      </w:pPr>
      <w:bookmarkStart w:id="70" w:name="_Toc349733452"/>
      <w:bookmarkStart w:id="71" w:name="_Toc499555953"/>
      <w:bookmarkStart w:id="72" w:name="_Toc534959389"/>
      <w:bookmarkStart w:id="73" w:name="_Toc536012133"/>
      <w:bookmarkStart w:id="74" w:name="_Toc40358287"/>
      <w:r w:rsidRPr="00C73A1F">
        <w:t>Výkresy</w:t>
      </w:r>
      <w:bookmarkEnd w:id="70"/>
      <w:bookmarkEnd w:id="71"/>
      <w:bookmarkEnd w:id="72"/>
      <w:bookmarkEnd w:id="73"/>
      <w:bookmarkEnd w:id="74"/>
    </w:p>
    <w:p w:rsidR="00BE193B" w:rsidRPr="00AE4740" w:rsidRDefault="00BE193B" w:rsidP="00BE193B">
      <w:pPr>
        <w:pStyle w:val="Zkladntext"/>
      </w:pPr>
      <w:r w:rsidRPr="00AE4740">
        <w:t>Vzhledem k rozsahu a charakteru stavby jsou potřebné údaje zakresleny přímo do koordinační situace stavby, která je doložena v části C.</w:t>
      </w:r>
    </w:p>
    <w:p w:rsidR="00BE193B" w:rsidRPr="0076030D" w:rsidRDefault="00BE193B" w:rsidP="00BE193B">
      <w:pPr>
        <w:pStyle w:val="Nadpis3"/>
        <w:tabs>
          <w:tab w:val="num" w:pos="737"/>
        </w:tabs>
        <w:spacing w:line="240" w:lineRule="atLeast"/>
      </w:pPr>
      <w:bookmarkStart w:id="75" w:name="_Toc349733453"/>
      <w:bookmarkStart w:id="76" w:name="_Toc499555954"/>
      <w:bookmarkStart w:id="77" w:name="_Toc534959390"/>
      <w:bookmarkStart w:id="78" w:name="_Toc536012134"/>
      <w:bookmarkStart w:id="79" w:name="_Toc40358288"/>
      <w:r>
        <w:t>Harmonogram výstavby</w:t>
      </w:r>
      <w:bookmarkEnd w:id="75"/>
      <w:bookmarkEnd w:id="76"/>
      <w:bookmarkEnd w:id="77"/>
      <w:bookmarkEnd w:id="78"/>
      <w:bookmarkEnd w:id="79"/>
    </w:p>
    <w:p w:rsidR="00BE193B" w:rsidRPr="00AE4740" w:rsidRDefault="00BE193B" w:rsidP="00BE193B">
      <w:pPr>
        <w:pStyle w:val="Zkladntext"/>
      </w:pPr>
      <w:r w:rsidRPr="00AE4740">
        <w:t xml:space="preserve">V rámci přípravných prací budou všechna zařízení v terénu vytýčena svými správci. V blízkosti stávajících podzemních řádů budou provedeny ručně kopané sondy. Následně budou prováděny </w:t>
      </w:r>
      <w:r w:rsidRPr="0030753A">
        <w:t xml:space="preserve">práce na kabelových trasách a kabelizaci. </w:t>
      </w:r>
      <w:r w:rsidR="00CE6AEA" w:rsidRPr="0030753A">
        <w:t>V objektu SSZT bude provedena adaptace prostorů pro novou stavědlovou ústřednu.</w:t>
      </w:r>
      <w:r w:rsidR="00CE6AEA">
        <w:t xml:space="preserve"> </w:t>
      </w:r>
      <w:r w:rsidRPr="0030753A">
        <w:t>Dále bud</w:t>
      </w:r>
      <w:r w:rsidR="00CE6AEA" w:rsidRPr="0030753A">
        <w:t>ou</w:t>
      </w:r>
      <w:r w:rsidRPr="0030753A">
        <w:t xml:space="preserve"> osazen</w:t>
      </w:r>
      <w:r w:rsidR="00CE6AEA" w:rsidRPr="0030753A">
        <w:t>y</w:t>
      </w:r>
      <w:r w:rsidRPr="0030753A">
        <w:t xml:space="preserve"> vnitřní technologie navrhovaných zařízení</w:t>
      </w:r>
      <w:r w:rsidR="00CE6AEA" w:rsidRPr="0030753A">
        <w:t xml:space="preserve"> (zabezpečovacích, sdělovacích a elektro)</w:t>
      </w:r>
      <w:r w:rsidRPr="0030753A">
        <w:t>.</w:t>
      </w:r>
      <w:r w:rsidRPr="00AE4740">
        <w:t xml:space="preserve"> Budou osazeny a zapojeny všechny navrhované venkovní prvky zařízení včetně jejich přezkoušení a uvedení do provozu. Následně budou dokončeny demontáže stávajících zařízení, bude předán vyzískaný materiál zástupci investora, bude proveden odvoz odpadů na určené skládky, bude likvidováno zařízení staveniště s jeho úklidem a budou předány pronajaté plochy a </w:t>
      </w:r>
      <w:r>
        <w:t xml:space="preserve">prostory jejich majitelům. </w:t>
      </w:r>
    </w:p>
    <w:p w:rsidR="00BE193B" w:rsidRPr="00AE4740" w:rsidRDefault="00BE193B" w:rsidP="00BE193B">
      <w:pPr>
        <w:pStyle w:val="Zkladntext"/>
      </w:pPr>
      <w:r w:rsidRPr="00AE4740">
        <w:t xml:space="preserve">Technologické postupy, včetně časového harmonogramu prací upřesní zhotovitel stavby (s ohledem na vlastní vybavenost, kapacitní možnosti a dostupnost mechanizace) a předloží ke schválení investorovi. </w:t>
      </w:r>
    </w:p>
    <w:p w:rsidR="00BE193B" w:rsidRPr="0076030D" w:rsidRDefault="00BE193B" w:rsidP="00BE193B">
      <w:pPr>
        <w:pStyle w:val="Nadpis3"/>
        <w:tabs>
          <w:tab w:val="num" w:pos="737"/>
        </w:tabs>
        <w:spacing w:line="240" w:lineRule="atLeast"/>
      </w:pPr>
      <w:bookmarkStart w:id="80" w:name="_Toc349733454"/>
      <w:bookmarkStart w:id="81" w:name="_Toc499555955"/>
      <w:bookmarkStart w:id="82" w:name="_Toc534959391"/>
      <w:bookmarkStart w:id="83" w:name="_Toc536012135"/>
      <w:bookmarkStart w:id="84" w:name="_Toc40358289"/>
      <w:r w:rsidRPr="0076030D">
        <w:t>Schéma stavebních postupů</w:t>
      </w:r>
      <w:bookmarkEnd w:id="80"/>
      <w:bookmarkEnd w:id="81"/>
      <w:bookmarkEnd w:id="82"/>
      <w:bookmarkEnd w:id="83"/>
      <w:bookmarkEnd w:id="84"/>
    </w:p>
    <w:p w:rsidR="00BE193B" w:rsidRPr="00AE4740" w:rsidRDefault="00BE193B" w:rsidP="00BE193B">
      <w:pPr>
        <w:pStyle w:val="Zkladntext"/>
      </w:pPr>
      <w:r w:rsidRPr="00AE4740">
        <w:t xml:space="preserve">V rámci stavby </w:t>
      </w:r>
      <w:r w:rsidR="00AA7EAC" w:rsidRPr="00AA7EAC">
        <w:rPr>
          <w:rFonts w:cs="Calibri"/>
          <w:i/>
          <w:kern w:val="32"/>
        </w:rPr>
        <w:t xml:space="preserve">Oprava zabezpečovacího zařízení v ŽST </w:t>
      </w:r>
      <w:r w:rsidR="0030753A">
        <w:rPr>
          <w:rFonts w:cs="Calibri"/>
          <w:i/>
          <w:kern w:val="32"/>
        </w:rPr>
        <w:t>Bystřice nad Pernštejnem</w:t>
      </w:r>
      <w:r w:rsidRPr="00AE4740">
        <w:t xml:space="preserve"> nebylo samostatné schéma stavebních postupů zpracováno. </w:t>
      </w:r>
    </w:p>
    <w:p w:rsidR="00BE193B" w:rsidRPr="0076030D" w:rsidRDefault="00BE193B" w:rsidP="00D31750">
      <w:pPr>
        <w:pStyle w:val="Nadpis3"/>
        <w:numPr>
          <w:ilvl w:val="2"/>
          <w:numId w:val="19"/>
        </w:numPr>
        <w:tabs>
          <w:tab w:val="num" w:pos="737"/>
        </w:tabs>
        <w:spacing w:line="240" w:lineRule="atLeast"/>
      </w:pPr>
      <w:bookmarkStart w:id="85" w:name="_Toc349733455"/>
      <w:bookmarkStart w:id="86" w:name="_Toc499555956"/>
      <w:bookmarkStart w:id="87" w:name="_Toc534959392"/>
      <w:bookmarkStart w:id="88" w:name="_Toc536012136"/>
      <w:bookmarkStart w:id="89" w:name="_Toc40358290"/>
      <w:r w:rsidRPr="0076030D">
        <w:t>Bilance zemních hmot</w:t>
      </w:r>
      <w:bookmarkEnd w:id="85"/>
      <w:bookmarkEnd w:id="86"/>
      <w:bookmarkEnd w:id="87"/>
      <w:bookmarkEnd w:id="88"/>
      <w:bookmarkEnd w:id="89"/>
    </w:p>
    <w:p w:rsidR="00BE193B" w:rsidRDefault="00BE193B" w:rsidP="00BE193B">
      <w:pPr>
        <w:pStyle w:val="Zkladntext"/>
      </w:pPr>
      <w:r>
        <w:t xml:space="preserve">Přebytečná výkopová </w:t>
      </w:r>
      <w:r w:rsidRPr="0030623D">
        <w:t xml:space="preserve">zemina </w:t>
      </w:r>
      <w:r w:rsidRPr="0030753A">
        <w:t>(</w:t>
      </w:r>
      <w:r w:rsidR="0030753A" w:rsidRPr="0030753A">
        <w:t>34,2</w:t>
      </w:r>
      <w:r w:rsidRPr="0030753A">
        <w:t>t) bude</w:t>
      </w:r>
      <w:r>
        <w:t xml:space="preserve"> přednostně odvezena </w:t>
      </w:r>
      <w:r w:rsidRPr="00D85881">
        <w:t>na místo určené investorem stavby s druhotn</w:t>
      </w:r>
      <w:r>
        <w:t>ým</w:t>
      </w:r>
      <w:r w:rsidRPr="00D85881">
        <w:t xml:space="preserve"> využití</w:t>
      </w:r>
      <w:r>
        <w:t>m</w:t>
      </w:r>
      <w:r w:rsidRPr="00D85881">
        <w:t xml:space="preserve"> zeminy na drážním pozemku.</w:t>
      </w:r>
      <w:r>
        <w:t xml:space="preserve"> Z</w:t>
      </w:r>
      <w:r w:rsidRPr="00D85881">
        <w:t xml:space="preserve">bývající nevyužitou čistou zeminu </w:t>
      </w:r>
      <w:r>
        <w:t xml:space="preserve">lze </w:t>
      </w:r>
      <w:r w:rsidRPr="00D85881">
        <w:t>předat oprávněné osobě.</w:t>
      </w:r>
    </w:p>
    <w:p w:rsidR="00BE193B" w:rsidRDefault="00B6569F" w:rsidP="00BE193B">
      <w:pPr>
        <w:pStyle w:val="Nadpis2"/>
        <w:tabs>
          <w:tab w:val="num" w:pos="737"/>
        </w:tabs>
        <w:spacing w:line="240" w:lineRule="atLeast"/>
        <w:ind w:left="1134" w:right="-142" w:hanging="850"/>
      </w:pPr>
      <w:bookmarkStart w:id="90" w:name="_Toc534959393"/>
      <w:bookmarkStart w:id="91" w:name="_Toc536012137"/>
      <w:bookmarkStart w:id="92" w:name="_Toc40358291"/>
      <w:r>
        <w:lastRenderedPageBreak/>
        <w:t>CELKOVÉ VODOHOSPODÁŘSKÉ ŘEŠENÍ</w:t>
      </w:r>
      <w:bookmarkEnd w:id="90"/>
      <w:bookmarkEnd w:id="91"/>
      <w:bookmarkEnd w:id="92"/>
    </w:p>
    <w:p w:rsidR="00BE193B" w:rsidRPr="001109E1" w:rsidRDefault="00BE193B" w:rsidP="00BE193B">
      <w:pPr>
        <w:pStyle w:val="Zkladntext"/>
      </w:pPr>
      <w:r w:rsidRPr="00D85881">
        <w:t>Netýká se</w:t>
      </w:r>
      <w:r>
        <w:t>.</w:t>
      </w:r>
    </w:p>
    <w:p w:rsidR="007311DD" w:rsidRDefault="007311DD" w:rsidP="006F69A3">
      <w:pPr>
        <w:pStyle w:val="Nadpis1"/>
        <w:numPr>
          <w:ilvl w:val="0"/>
          <w:numId w:val="0"/>
        </w:numPr>
      </w:pPr>
    </w:p>
    <w:p w:rsidR="007D5265" w:rsidRDefault="007D5265" w:rsidP="007D5265">
      <w:pPr>
        <w:pStyle w:val="Zkladntext"/>
        <w:spacing w:line="360" w:lineRule="auto"/>
      </w:pPr>
      <w:r w:rsidRPr="00154C45">
        <w:t>Přílohy:</w:t>
      </w:r>
    </w:p>
    <w:p w:rsidR="007D5265" w:rsidRDefault="007D5265" w:rsidP="007D5265">
      <w:pPr>
        <w:pStyle w:val="Zkladntext"/>
        <w:spacing w:line="360" w:lineRule="auto"/>
      </w:pPr>
      <w:r>
        <w:t xml:space="preserve">Příloha č. 1 </w:t>
      </w:r>
      <w:r w:rsidRPr="00154C45">
        <w:t>-</w:t>
      </w:r>
      <w:r>
        <w:t xml:space="preserve"> </w:t>
      </w:r>
      <w:r w:rsidRPr="007D5265">
        <w:t>Základní údaje o provozu, provozní a dopravní technologie</w:t>
      </w:r>
    </w:p>
    <w:p w:rsidR="007D5265" w:rsidRPr="007D5265" w:rsidRDefault="007D5265" w:rsidP="007D5265">
      <w:pPr>
        <w:pStyle w:val="Zkladntext"/>
      </w:pPr>
    </w:p>
    <w:sectPr w:rsidR="007D5265" w:rsidRPr="007D5265" w:rsidSect="001A3B11">
      <w:headerReference w:type="default" r:id="rId8"/>
      <w:footerReference w:type="default" r:id="rId9"/>
      <w:pgSz w:w="11906" w:h="16838"/>
      <w:pgMar w:top="2234" w:right="849" w:bottom="1276" w:left="1276" w:header="68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D5659" w:rsidRDefault="007D5659">
      <w:r>
        <w:separator/>
      </w:r>
    </w:p>
  </w:endnote>
  <w:endnote w:type="continuationSeparator" w:id="0">
    <w:p w:rsidR="007D5659" w:rsidRDefault="007D5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D5659" w:rsidRDefault="007D5659" w:rsidP="009D7997">
    <w:pPr>
      <w:pStyle w:val="Zpat"/>
      <w:spacing w:line="240" w:lineRule="exact"/>
      <w:rPr>
        <w:rFonts w:ascii="Arial" w:hAnsi="Arial" w:cs="Arial"/>
        <w:color w:val="606060"/>
        <w:sz w:val="15"/>
      </w:rPr>
    </w:pPr>
    <w:r>
      <w:rPr>
        <w:rFonts w:ascii="Arial" w:hAnsi="Arial" w:cs="Arial"/>
        <w:b/>
        <w:bCs/>
        <w:sz w:val="20"/>
        <w:szCs w:val="20"/>
      </w:rPr>
      <w:t xml:space="preserve">      Souhrnná technická zpráva </w:t>
    </w:r>
  </w:p>
  <w:p w:rsidR="007D5659" w:rsidRPr="009D7997" w:rsidRDefault="007D5659" w:rsidP="009D7997">
    <w:pPr>
      <w:pStyle w:val="Zpat"/>
      <w:spacing w:line="240" w:lineRule="exact"/>
      <w:rPr>
        <w:rFonts w:ascii="Arial" w:hAnsi="Arial" w:cs="Arial"/>
        <w:color w:val="929292"/>
        <w:sz w:val="15"/>
      </w:rPr>
    </w:pPr>
    <w:r>
      <w:rPr>
        <w:noProof/>
      </w:rPr>
      <mc:AlternateContent>
        <mc:Choice Requires="wps">
          <w:drawing>
            <wp:anchor distT="4294967295" distB="4294967295" distL="114300" distR="114300" simplePos="0" relativeHeight="251657216" behindDoc="0" locked="0" layoutInCell="1" allowOverlap="1" wp14:anchorId="18FECE8E" wp14:editId="0246DA95">
              <wp:simplePos x="0" y="0"/>
              <wp:positionH relativeFrom="column">
                <wp:posOffset>-104140</wp:posOffset>
              </wp:positionH>
              <wp:positionV relativeFrom="paragraph">
                <wp:posOffset>112395</wp:posOffset>
              </wp:positionV>
              <wp:extent cx="266700" cy="0"/>
              <wp:effectExtent l="0" t="0" r="19050" b="19050"/>
              <wp:wrapNone/>
              <wp:docPr id="3"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A343F5" id="Rovná spojnica 3"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2pt,8.85pt" to="12.8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"/>
          </w:pict>
        </mc:Fallback>
      </mc:AlternateContent>
    </w:r>
    <w:r>
      <w:rPr>
        <w:noProof/>
      </w:rPr>
      <mc:AlternateContent>
        <mc:Choice Requires="wps">
          <w:drawing>
            <wp:anchor distT="4294967295" distB="4294967295" distL="114300" distR="114300" simplePos="0" relativeHeight="251659264" behindDoc="0" locked="0" layoutInCell="1" allowOverlap="1" wp14:anchorId="733C340F" wp14:editId="67A60A8D">
              <wp:simplePos x="0" y="0"/>
              <wp:positionH relativeFrom="column">
                <wp:posOffset>6292215</wp:posOffset>
              </wp:positionH>
              <wp:positionV relativeFrom="paragraph">
                <wp:posOffset>102522</wp:posOffset>
              </wp:positionV>
              <wp:extent cx="195580" cy="0"/>
              <wp:effectExtent l="0" t="0" r="13970" b="1905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55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B83156" id="Rovná spojnica 4" o:spid="_x0000_s1026" style="position:absolute;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5.45pt,8.05pt" to="510.8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"/>
          </w:pict>
        </mc:Fallback>
      </mc:AlternateContent>
    </w:r>
    <w:r>
      <w:rPr>
        <w:rFonts w:ascii="Arial" w:hAnsi="Arial" w:cs="Arial"/>
        <w:sz w:val="15"/>
        <w:szCs w:val="15"/>
      </w:rPr>
      <w:t xml:space="preserve">        Signal Projekt s.r.o. </w:t>
    </w:r>
    <w:r>
      <w:rPr>
        <w:rFonts w:ascii="Arial" w:hAnsi="Arial" w:cs="Arial"/>
        <w:noProof/>
        <w:sz w:val="15"/>
        <w:szCs w:val="15"/>
      </w:rPr>
      <w:drawing>
        <wp:inline distT="0" distB="0" distL="0" distR="0" wp14:anchorId="67EFB1BD" wp14:editId="71829CCA">
          <wp:extent cx="60325" cy="60325"/>
          <wp:effectExtent l="0" t="0" r="0" b="0"/>
          <wp:docPr id="1" name="Obrázok 2" descr="cverec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verec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25" cy="60325"/>
                  </a:xfrm>
                  <a:prstGeom prst="rect">
                    <a:avLst/>
                  </a:prstGeom>
                  <a:noFill/>
                  <a:ln>
                    <a:noFill/>
                  </a:ln>
                </pic:spPr>
              </pic:pic>
            </a:graphicData>
          </a:graphic>
        </wp:inline>
      </w:drawing>
    </w:r>
    <w:r>
      <w:rPr>
        <w:rFonts w:ascii="Arial" w:hAnsi="Arial" w:cs="Arial"/>
        <w:sz w:val="15"/>
        <w:szCs w:val="15"/>
      </w:rPr>
      <w:t xml:space="preserve"> Brno  </w:t>
    </w:r>
    <w:r>
      <w:rPr>
        <w:rFonts w:ascii="Arial" w:hAnsi="Arial" w:cs="Arial"/>
        <w:noProof/>
        <w:sz w:val="15"/>
        <w:szCs w:val="15"/>
      </w:rPr>
      <w:drawing>
        <wp:inline distT="0" distB="0" distL="0" distR="0" wp14:anchorId="3AC5D843" wp14:editId="530644F3">
          <wp:extent cx="60325" cy="60325"/>
          <wp:effectExtent l="0" t="0" r="0" b="0"/>
          <wp:docPr id="8" name="Obrázok 1" descr="cverec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verec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25" cy="60325"/>
                  </a:xfrm>
                  <a:prstGeom prst="rect">
                    <a:avLst/>
                  </a:prstGeom>
                  <a:noFill/>
                  <a:ln>
                    <a:noFill/>
                  </a:ln>
                </pic:spPr>
              </pic:pic>
            </a:graphicData>
          </a:graphic>
        </wp:inline>
      </w:drawing>
    </w:r>
    <w:r>
      <w:rPr>
        <w:rFonts w:ascii="Arial" w:hAnsi="Arial" w:cs="Arial"/>
        <w:noProof/>
        <w:sz w:val="15"/>
        <w:szCs w:val="15"/>
      </w:rPr>
      <w:t xml:space="preserve"> </w:t>
    </w:r>
    <w:r w:rsidR="006255CA">
      <w:rPr>
        <w:rFonts w:ascii="Arial" w:hAnsi="Arial" w:cs="Arial"/>
        <w:noProof/>
        <w:sz w:val="15"/>
        <w:szCs w:val="15"/>
      </w:rPr>
      <w:t>červen 2020</w:t>
    </w:r>
    <w:r>
      <w:rPr>
        <w:rFonts w:ascii="Arial" w:hAnsi="Arial" w:cs="Arial"/>
        <w:sz w:val="15"/>
        <w:szCs w:val="15"/>
      </w:rPr>
      <w:tab/>
    </w:r>
    <w:r>
      <w:rPr>
        <w:rFonts w:ascii="Arial" w:hAnsi="Arial" w:cs="Arial"/>
        <w:sz w:val="15"/>
        <w:szCs w:val="15"/>
      </w:rPr>
      <w:tab/>
      <w:t xml:space="preserve">                                                                                            </w:t>
    </w:r>
    <w:r>
      <w:rPr>
        <w:rFonts w:ascii="Arial" w:hAnsi="Arial" w:cs="Arial"/>
        <w:color w:val="929292"/>
        <w:sz w:val="15"/>
      </w:rPr>
      <w:t xml:space="preserve">strana </w:t>
    </w:r>
    <w:r>
      <w:rPr>
        <w:rFonts w:ascii="Arial" w:hAnsi="Arial" w:cs="Arial"/>
        <w:color w:val="606060"/>
        <w:sz w:val="15"/>
      </w:rPr>
      <w:t xml:space="preserve"> </w:t>
    </w:r>
    <w:r>
      <w:rPr>
        <w:rFonts w:ascii="Arial" w:hAnsi="Arial" w:cs="Arial"/>
        <w:b/>
        <w:sz w:val="15"/>
      </w:rPr>
      <w:fldChar w:fldCharType="begin"/>
    </w:r>
    <w:r>
      <w:rPr>
        <w:rFonts w:ascii="Arial" w:hAnsi="Arial" w:cs="Arial"/>
        <w:b/>
        <w:sz w:val="15"/>
      </w:rPr>
      <w:instrText xml:space="preserve"> PAGE </w:instrText>
    </w:r>
    <w:r>
      <w:rPr>
        <w:rFonts w:ascii="Arial" w:hAnsi="Arial" w:cs="Arial"/>
        <w:b/>
        <w:sz w:val="15"/>
      </w:rPr>
      <w:fldChar w:fldCharType="separate"/>
    </w:r>
    <w:r>
      <w:rPr>
        <w:rFonts w:ascii="Arial" w:hAnsi="Arial" w:cs="Arial"/>
        <w:b/>
        <w:noProof/>
        <w:sz w:val="15"/>
      </w:rPr>
      <w:t>9</w:t>
    </w:r>
    <w:r>
      <w:rPr>
        <w:rFonts w:ascii="Arial" w:hAnsi="Arial" w:cs="Arial"/>
        <w:b/>
        <w:sz w:val="15"/>
      </w:rPr>
      <w:fldChar w:fldCharType="end"/>
    </w:r>
    <w:r>
      <w:rPr>
        <w:rFonts w:ascii="Arial" w:hAnsi="Arial" w:cs="Arial"/>
        <w:color w:val="929292"/>
        <w:sz w:val="15"/>
      </w:rPr>
      <w:t xml:space="preserve">/  </w:t>
    </w:r>
    <w:r>
      <w:rPr>
        <w:rFonts w:ascii="Arial" w:hAnsi="Arial" w:cs="Arial"/>
        <w:color w:val="929292"/>
        <w:sz w:val="15"/>
      </w:rPr>
      <w:fldChar w:fldCharType="begin"/>
    </w:r>
    <w:r>
      <w:rPr>
        <w:rFonts w:ascii="Arial" w:hAnsi="Arial" w:cs="Arial"/>
        <w:color w:val="929292"/>
        <w:sz w:val="15"/>
      </w:rPr>
      <w:instrText xml:space="preserve"> NUMPAGES </w:instrText>
    </w:r>
    <w:r>
      <w:rPr>
        <w:rFonts w:ascii="Arial" w:hAnsi="Arial" w:cs="Arial"/>
        <w:color w:val="929292"/>
        <w:sz w:val="15"/>
      </w:rPr>
      <w:fldChar w:fldCharType="separate"/>
    </w:r>
    <w:r>
      <w:rPr>
        <w:rFonts w:ascii="Arial" w:hAnsi="Arial" w:cs="Arial"/>
        <w:noProof/>
        <w:color w:val="929292"/>
        <w:sz w:val="15"/>
      </w:rPr>
      <w:t>23</w:t>
    </w:r>
    <w:r>
      <w:rPr>
        <w:rFonts w:ascii="Arial" w:hAnsi="Arial" w:cs="Arial"/>
        <w:color w:val="929292"/>
        <w:sz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D5659" w:rsidRDefault="007D5659">
      <w:r>
        <w:separator/>
      </w:r>
    </w:p>
  </w:footnote>
  <w:footnote w:type="continuationSeparator" w:id="0">
    <w:p w:rsidR="007D5659" w:rsidRDefault="007D5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D5659" w:rsidRPr="00A73DA5" w:rsidRDefault="007D5659" w:rsidP="00140C0D">
    <w:pPr>
      <w:framePr w:w="9528" w:h="851" w:hRule="exact" w:hSpace="142" w:wrap="notBeside" w:vAnchor="page" w:hAnchor="page" w:x="1500" w:y="1050"/>
      <w:pBdr>
        <w:top w:val="single" w:sz="4" w:space="1" w:color="auto"/>
        <w:bottom w:val="single" w:sz="4" w:space="1" w:color="auto"/>
      </w:pBdr>
      <w:spacing w:line="360" w:lineRule="exact"/>
      <w:rPr>
        <w:rFonts w:cs="Calibri"/>
        <w:b/>
      </w:rPr>
    </w:pPr>
    <w:r>
      <w:rPr>
        <w:rFonts w:cs="Calibri"/>
        <w:b/>
      </w:rPr>
      <w:t>Oprava zabezpečovacího zařízení v ŽST Bystřice nad Pernštejnem</w:t>
    </w:r>
  </w:p>
  <w:p w:rsidR="007D5659" w:rsidRPr="00A73DA5" w:rsidRDefault="007D5659" w:rsidP="00A77E13">
    <w:pPr>
      <w:framePr w:w="9528" w:h="851" w:hRule="exact" w:hSpace="142" w:wrap="notBeside" w:vAnchor="page" w:hAnchor="page" w:x="1500" w:y="1050"/>
      <w:pBdr>
        <w:top w:val="single" w:sz="4" w:space="1" w:color="auto"/>
        <w:bottom w:val="single" w:sz="4" w:space="1" w:color="auto"/>
      </w:pBdr>
      <w:spacing w:line="360" w:lineRule="exact"/>
      <w:rPr>
        <w:rFonts w:cs="Calibri"/>
        <w:b/>
      </w:rPr>
    </w:pPr>
    <w:r>
      <w:rPr>
        <w:rFonts w:cs="Calibri"/>
        <w:b/>
      </w:rPr>
      <w:t>B. Souhrnná technická zpráva</w:t>
    </w:r>
  </w:p>
  <w:p w:rsidR="007D5659" w:rsidRPr="003219FC" w:rsidRDefault="007D5659" w:rsidP="00A77E13">
    <w:pPr>
      <w:tabs>
        <w:tab w:val="left" w:pos="284"/>
        <w:tab w:val="left" w:pos="567"/>
        <w:tab w:val="left" w:pos="1701"/>
      </w:tabs>
      <w:spacing w:before="40"/>
      <w:ind w:left="2880" w:hanging="3022"/>
      <w:rPr>
        <w:i/>
        <w:iCs/>
        <w:sz w:val="18"/>
        <w:szCs w:val="18"/>
      </w:rPr>
    </w:pPr>
    <w:r>
      <w:rPr>
        <w:noProof/>
      </w:rPr>
      <mc:AlternateContent>
        <mc:Choice Requires="wps">
          <w:drawing>
            <wp:anchor distT="4294967295" distB="4294967295" distL="114300" distR="114300" simplePos="0" relativeHeight="251642368" behindDoc="0" locked="0" layoutInCell="1" allowOverlap="1" wp14:anchorId="6DFD6AD3" wp14:editId="2DF814CB">
              <wp:simplePos x="0" y="0"/>
              <wp:positionH relativeFrom="column">
                <wp:posOffset>-104140</wp:posOffset>
              </wp:positionH>
              <wp:positionV relativeFrom="paragraph">
                <wp:posOffset>-48895</wp:posOffset>
              </wp:positionV>
              <wp:extent cx="6589395" cy="0"/>
              <wp:effectExtent l="0" t="0" r="20955" b="190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89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340B7A" id="Rovná spojnica 7" o:spid="_x0000_s1026" style="position:absolute;z-index:2516423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2pt,-3.85pt" to="510.6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"/>
          </w:pict>
        </mc:Fallback>
      </mc:AlternateContent>
    </w:r>
    <w:r>
      <w:rPr>
        <w:noProof/>
      </w:rPr>
      <mc:AlternateContent>
        <mc:Choice Requires="wps">
          <w:drawing>
            <wp:anchor distT="0" distB="0" distL="114299" distR="114299" simplePos="0" relativeHeight="251701760" behindDoc="0" locked="0" layoutInCell="1" allowOverlap="1" wp14:anchorId="21427834" wp14:editId="0E0A2F2C">
              <wp:simplePos x="0" y="0"/>
              <wp:positionH relativeFrom="column">
                <wp:posOffset>-104775</wp:posOffset>
              </wp:positionH>
              <wp:positionV relativeFrom="paragraph">
                <wp:posOffset>-53975</wp:posOffset>
              </wp:positionV>
              <wp:extent cx="0" cy="9823450"/>
              <wp:effectExtent l="0" t="0" r="19050" b="25400"/>
              <wp:wrapNone/>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8234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D3A87A" id="Rovná spojnica 6" o:spid="_x0000_s1026" style="position:absolute;z-index:2517017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25pt,-4.25pt" to="-8.25pt,76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"/>
          </w:pict>
        </mc:Fallback>
      </mc:AlternateContent>
    </w:r>
    <w:r>
      <w:rPr>
        <w:noProof/>
      </w:rPr>
      <mc:AlternateContent>
        <mc:Choice Requires="wps">
          <w:drawing>
            <wp:anchor distT="0" distB="0" distL="114299" distR="114299" simplePos="0" relativeHeight="251672064" behindDoc="0" locked="0" layoutInCell="1" allowOverlap="1" wp14:anchorId="37C05B04" wp14:editId="69706C7C">
              <wp:simplePos x="0" y="0"/>
              <wp:positionH relativeFrom="column">
                <wp:posOffset>6490714</wp:posOffset>
              </wp:positionH>
              <wp:positionV relativeFrom="paragraph">
                <wp:posOffset>-52060</wp:posOffset>
              </wp:positionV>
              <wp:extent cx="2540" cy="9810750"/>
              <wp:effectExtent l="0" t="0" r="35560" b="19050"/>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 cy="98107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C629DE" id="Rovná spojnica 5" o:spid="_x0000_s1026" style="position:absolute;z-index:2516720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11.1pt,-4.1pt" to="511.3pt,7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75A0A2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880CAB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6C4F54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EDAD4A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9144BC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CE6A2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712A26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716E68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DE45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8CEC2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AE02270C"/>
    <w:name w:val="WW8Num6"/>
    <w:lvl w:ilvl="0">
      <w:start w:val="1"/>
      <w:numFmt w:val="bullet"/>
      <w:lvlText w:val=""/>
      <w:lvlJc w:val="left"/>
      <w:pPr>
        <w:tabs>
          <w:tab w:val="num" w:pos="425"/>
        </w:tabs>
        <w:ind w:left="425" w:hanging="425"/>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30B5F83"/>
    <w:multiLevelType w:val="hybridMultilevel"/>
    <w:tmpl w:val="C7DCCED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15:restartNumberingAfterBreak="0">
    <w:nsid w:val="14DB4B4D"/>
    <w:multiLevelType w:val="hybridMultilevel"/>
    <w:tmpl w:val="27FE82E6"/>
    <w:lvl w:ilvl="0" w:tplc="04050003">
      <w:start w:val="1"/>
      <w:numFmt w:val="bullet"/>
      <w:lvlText w:val="o"/>
      <w:lvlJc w:val="left"/>
      <w:pPr>
        <w:ind w:left="1780" w:hanging="360"/>
      </w:pPr>
      <w:rPr>
        <w:rFonts w:ascii="Courier New" w:hAnsi="Courier New" w:cs="Courier New" w:hint="default"/>
      </w:rPr>
    </w:lvl>
    <w:lvl w:ilvl="1" w:tplc="04050003" w:tentative="1">
      <w:start w:val="1"/>
      <w:numFmt w:val="bullet"/>
      <w:lvlText w:val="o"/>
      <w:lvlJc w:val="left"/>
      <w:pPr>
        <w:ind w:left="2500" w:hanging="360"/>
      </w:pPr>
      <w:rPr>
        <w:rFonts w:ascii="Courier New" w:hAnsi="Courier New" w:cs="Courier New" w:hint="default"/>
      </w:rPr>
    </w:lvl>
    <w:lvl w:ilvl="2" w:tplc="04050005" w:tentative="1">
      <w:start w:val="1"/>
      <w:numFmt w:val="bullet"/>
      <w:lvlText w:val=""/>
      <w:lvlJc w:val="left"/>
      <w:pPr>
        <w:ind w:left="3220" w:hanging="360"/>
      </w:pPr>
      <w:rPr>
        <w:rFonts w:ascii="Wingdings" w:hAnsi="Wingdings" w:hint="default"/>
      </w:rPr>
    </w:lvl>
    <w:lvl w:ilvl="3" w:tplc="04050001" w:tentative="1">
      <w:start w:val="1"/>
      <w:numFmt w:val="bullet"/>
      <w:lvlText w:val=""/>
      <w:lvlJc w:val="left"/>
      <w:pPr>
        <w:ind w:left="3940" w:hanging="360"/>
      </w:pPr>
      <w:rPr>
        <w:rFonts w:ascii="Symbol" w:hAnsi="Symbol" w:hint="default"/>
      </w:rPr>
    </w:lvl>
    <w:lvl w:ilvl="4" w:tplc="04050003" w:tentative="1">
      <w:start w:val="1"/>
      <w:numFmt w:val="bullet"/>
      <w:lvlText w:val="o"/>
      <w:lvlJc w:val="left"/>
      <w:pPr>
        <w:ind w:left="4660" w:hanging="360"/>
      </w:pPr>
      <w:rPr>
        <w:rFonts w:ascii="Courier New" w:hAnsi="Courier New" w:cs="Courier New" w:hint="default"/>
      </w:rPr>
    </w:lvl>
    <w:lvl w:ilvl="5" w:tplc="04050005" w:tentative="1">
      <w:start w:val="1"/>
      <w:numFmt w:val="bullet"/>
      <w:lvlText w:val=""/>
      <w:lvlJc w:val="left"/>
      <w:pPr>
        <w:ind w:left="5380" w:hanging="360"/>
      </w:pPr>
      <w:rPr>
        <w:rFonts w:ascii="Wingdings" w:hAnsi="Wingdings" w:hint="default"/>
      </w:rPr>
    </w:lvl>
    <w:lvl w:ilvl="6" w:tplc="04050001" w:tentative="1">
      <w:start w:val="1"/>
      <w:numFmt w:val="bullet"/>
      <w:lvlText w:val=""/>
      <w:lvlJc w:val="left"/>
      <w:pPr>
        <w:ind w:left="6100" w:hanging="360"/>
      </w:pPr>
      <w:rPr>
        <w:rFonts w:ascii="Symbol" w:hAnsi="Symbol" w:hint="default"/>
      </w:rPr>
    </w:lvl>
    <w:lvl w:ilvl="7" w:tplc="04050003" w:tentative="1">
      <w:start w:val="1"/>
      <w:numFmt w:val="bullet"/>
      <w:lvlText w:val="o"/>
      <w:lvlJc w:val="left"/>
      <w:pPr>
        <w:ind w:left="6820" w:hanging="360"/>
      </w:pPr>
      <w:rPr>
        <w:rFonts w:ascii="Courier New" w:hAnsi="Courier New" w:cs="Courier New" w:hint="default"/>
      </w:rPr>
    </w:lvl>
    <w:lvl w:ilvl="8" w:tplc="04050005" w:tentative="1">
      <w:start w:val="1"/>
      <w:numFmt w:val="bullet"/>
      <w:lvlText w:val=""/>
      <w:lvlJc w:val="left"/>
      <w:pPr>
        <w:ind w:left="7540" w:hanging="360"/>
      </w:pPr>
      <w:rPr>
        <w:rFonts w:ascii="Wingdings" w:hAnsi="Wingdings" w:hint="default"/>
      </w:rPr>
    </w:lvl>
  </w:abstractNum>
  <w:abstractNum w:abstractNumId="13" w15:restartNumberingAfterBreak="0">
    <w:nsid w:val="192E21A2"/>
    <w:multiLevelType w:val="multilevel"/>
    <w:tmpl w:val="8C120AA2"/>
    <w:lvl w:ilvl="0">
      <w:start w:val="1"/>
      <w:numFmt w:val="decimal"/>
      <w:lvlText w:val="%1."/>
      <w:lvlJc w:val="left"/>
      <w:pPr>
        <w:ind w:left="360" w:hanging="360"/>
      </w:pPr>
    </w:lvl>
    <w:lvl w:ilvl="1">
      <w:start w:val="1"/>
      <w:numFmt w:val="decimal"/>
      <w:pStyle w:val="Podnadpis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9E4760B"/>
    <w:multiLevelType w:val="hybridMultilevel"/>
    <w:tmpl w:val="8B44405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1C7D0CF0"/>
    <w:multiLevelType w:val="hybridMultilevel"/>
    <w:tmpl w:val="194CDEA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6" w15:restartNumberingAfterBreak="0">
    <w:nsid w:val="1E39233D"/>
    <w:multiLevelType w:val="hybridMultilevel"/>
    <w:tmpl w:val="12AA46E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15:restartNumberingAfterBreak="0">
    <w:nsid w:val="1E9D28D1"/>
    <w:multiLevelType w:val="hybridMultilevel"/>
    <w:tmpl w:val="0EE6ED3A"/>
    <w:lvl w:ilvl="0" w:tplc="04050003">
      <w:start w:val="1"/>
      <w:numFmt w:val="bullet"/>
      <w:lvlText w:val="o"/>
      <w:lvlJc w:val="left"/>
      <w:pPr>
        <w:ind w:left="2348" w:hanging="360"/>
      </w:pPr>
      <w:rPr>
        <w:rFonts w:ascii="Courier New" w:hAnsi="Courier New" w:cs="Courier New" w:hint="default"/>
      </w:rPr>
    </w:lvl>
    <w:lvl w:ilvl="1" w:tplc="04050003" w:tentative="1">
      <w:start w:val="1"/>
      <w:numFmt w:val="bullet"/>
      <w:lvlText w:val="o"/>
      <w:lvlJc w:val="left"/>
      <w:pPr>
        <w:ind w:left="3068" w:hanging="360"/>
      </w:pPr>
      <w:rPr>
        <w:rFonts w:ascii="Courier New" w:hAnsi="Courier New" w:cs="Courier New" w:hint="default"/>
      </w:rPr>
    </w:lvl>
    <w:lvl w:ilvl="2" w:tplc="04050005" w:tentative="1">
      <w:start w:val="1"/>
      <w:numFmt w:val="bullet"/>
      <w:lvlText w:val=""/>
      <w:lvlJc w:val="left"/>
      <w:pPr>
        <w:ind w:left="3788" w:hanging="360"/>
      </w:pPr>
      <w:rPr>
        <w:rFonts w:ascii="Wingdings" w:hAnsi="Wingdings" w:hint="default"/>
      </w:rPr>
    </w:lvl>
    <w:lvl w:ilvl="3" w:tplc="04050001" w:tentative="1">
      <w:start w:val="1"/>
      <w:numFmt w:val="bullet"/>
      <w:lvlText w:val=""/>
      <w:lvlJc w:val="left"/>
      <w:pPr>
        <w:ind w:left="4508" w:hanging="360"/>
      </w:pPr>
      <w:rPr>
        <w:rFonts w:ascii="Symbol" w:hAnsi="Symbol" w:hint="default"/>
      </w:rPr>
    </w:lvl>
    <w:lvl w:ilvl="4" w:tplc="04050003" w:tentative="1">
      <w:start w:val="1"/>
      <w:numFmt w:val="bullet"/>
      <w:lvlText w:val="o"/>
      <w:lvlJc w:val="left"/>
      <w:pPr>
        <w:ind w:left="5228" w:hanging="360"/>
      </w:pPr>
      <w:rPr>
        <w:rFonts w:ascii="Courier New" w:hAnsi="Courier New" w:cs="Courier New" w:hint="default"/>
      </w:rPr>
    </w:lvl>
    <w:lvl w:ilvl="5" w:tplc="04050005" w:tentative="1">
      <w:start w:val="1"/>
      <w:numFmt w:val="bullet"/>
      <w:lvlText w:val=""/>
      <w:lvlJc w:val="left"/>
      <w:pPr>
        <w:ind w:left="5948" w:hanging="360"/>
      </w:pPr>
      <w:rPr>
        <w:rFonts w:ascii="Wingdings" w:hAnsi="Wingdings" w:hint="default"/>
      </w:rPr>
    </w:lvl>
    <w:lvl w:ilvl="6" w:tplc="04050001" w:tentative="1">
      <w:start w:val="1"/>
      <w:numFmt w:val="bullet"/>
      <w:lvlText w:val=""/>
      <w:lvlJc w:val="left"/>
      <w:pPr>
        <w:ind w:left="6668" w:hanging="360"/>
      </w:pPr>
      <w:rPr>
        <w:rFonts w:ascii="Symbol" w:hAnsi="Symbol" w:hint="default"/>
      </w:rPr>
    </w:lvl>
    <w:lvl w:ilvl="7" w:tplc="04050003" w:tentative="1">
      <w:start w:val="1"/>
      <w:numFmt w:val="bullet"/>
      <w:lvlText w:val="o"/>
      <w:lvlJc w:val="left"/>
      <w:pPr>
        <w:ind w:left="7388" w:hanging="360"/>
      </w:pPr>
      <w:rPr>
        <w:rFonts w:ascii="Courier New" w:hAnsi="Courier New" w:cs="Courier New" w:hint="default"/>
      </w:rPr>
    </w:lvl>
    <w:lvl w:ilvl="8" w:tplc="04050005" w:tentative="1">
      <w:start w:val="1"/>
      <w:numFmt w:val="bullet"/>
      <w:lvlText w:val=""/>
      <w:lvlJc w:val="left"/>
      <w:pPr>
        <w:ind w:left="8108" w:hanging="360"/>
      </w:pPr>
      <w:rPr>
        <w:rFonts w:ascii="Wingdings" w:hAnsi="Wingdings" w:hint="default"/>
      </w:rPr>
    </w:lvl>
  </w:abstractNum>
  <w:abstractNum w:abstractNumId="18" w15:restartNumberingAfterBreak="0">
    <w:nsid w:val="2C1F5573"/>
    <w:multiLevelType w:val="hybridMultilevel"/>
    <w:tmpl w:val="D35860B8"/>
    <w:lvl w:ilvl="0" w:tplc="04050003">
      <w:start w:val="1"/>
      <w:numFmt w:val="bullet"/>
      <w:lvlText w:val="o"/>
      <w:lvlJc w:val="left"/>
      <w:pPr>
        <w:ind w:left="1780" w:hanging="360"/>
      </w:pPr>
      <w:rPr>
        <w:rFonts w:ascii="Courier New" w:hAnsi="Courier New" w:cs="Courier New" w:hint="default"/>
      </w:rPr>
    </w:lvl>
    <w:lvl w:ilvl="1" w:tplc="04050003" w:tentative="1">
      <w:start w:val="1"/>
      <w:numFmt w:val="bullet"/>
      <w:lvlText w:val="o"/>
      <w:lvlJc w:val="left"/>
      <w:pPr>
        <w:ind w:left="2500" w:hanging="360"/>
      </w:pPr>
      <w:rPr>
        <w:rFonts w:ascii="Courier New" w:hAnsi="Courier New" w:cs="Courier New" w:hint="default"/>
      </w:rPr>
    </w:lvl>
    <w:lvl w:ilvl="2" w:tplc="04050005" w:tentative="1">
      <w:start w:val="1"/>
      <w:numFmt w:val="bullet"/>
      <w:lvlText w:val=""/>
      <w:lvlJc w:val="left"/>
      <w:pPr>
        <w:ind w:left="3220" w:hanging="360"/>
      </w:pPr>
      <w:rPr>
        <w:rFonts w:ascii="Wingdings" w:hAnsi="Wingdings" w:hint="default"/>
      </w:rPr>
    </w:lvl>
    <w:lvl w:ilvl="3" w:tplc="04050001" w:tentative="1">
      <w:start w:val="1"/>
      <w:numFmt w:val="bullet"/>
      <w:lvlText w:val=""/>
      <w:lvlJc w:val="left"/>
      <w:pPr>
        <w:ind w:left="3940" w:hanging="360"/>
      </w:pPr>
      <w:rPr>
        <w:rFonts w:ascii="Symbol" w:hAnsi="Symbol" w:hint="default"/>
      </w:rPr>
    </w:lvl>
    <w:lvl w:ilvl="4" w:tplc="04050003" w:tentative="1">
      <w:start w:val="1"/>
      <w:numFmt w:val="bullet"/>
      <w:lvlText w:val="o"/>
      <w:lvlJc w:val="left"/>
      <w:pPr>
        <w:ind w:left="4660" w:hanging="360"/>
      </w:pPr>
      <w:rPr>
        <w:rFonts w:ascii="Courier New" w:hAnsi="Courier New" w:cs="Courier New" w:hint="default"/>
      </w:rPr>
    </w:lvl>
    <w:lvl w:ilvl="5" w:tplc="04050005" w:tentative="1">
      <w:start w:val="1"/>
      <w:numFmt w:val="bullet"/>
      <w:lvlText w:val=""/>
      <w:lvlJc w:val="left"/>
      <w:pPr>
        <w:ind w:left="5380" w:hanging="360"/>
      </w:pPr>
      <w:rPr>
        <w:rFonts w:ascii="Wingdings" w:hAnsi="Wingdings" w:hint="default"/>
      </w:rPr>
    </w:lvl>
    <w:lvl w:ilvl="6" w:tplc="04050001" w:tentative="1">
      <w:start w:val="1"/>
      <w:numFmt w:val="bullet"/>
      <w:lvlText w:val=""/>
      <w:lvlJc w:val="left"/>
      <w:pPr>
        <w:ind w:left="6100" w:hanging="360"/>
      </w:pPr>
      <w:rPr>
        <w:rFonts w:ascii="Symbol" w:hAnsi="Symbol" w:hint="default"/>
      </w:rPr>
    </w:lvl>
    <w:lvl w:ilvl="7" w:tplc="04050003" w:tentative="1">
      <w:start w:val="1"/>
      <w:numFmt w:val="bullet"/>
      <w:lvlText w:val="o"/>
      <w:lvlJc w:val="left"/>
      <w:pPr>
        <w:ind w:left="6820" w:hanging="360"/>
      </w:pPr>
      <w:rPr>
        <w:rFonts w:ascii="Courier New" w:hAnsi="Courier New" w:cs="Courier New" w:hint="default"/>
      </w:rPr>
    </w:lvl>
    <w:lvl w:ilvl="8" w:tplc="04050005" w:tentative="1">
      <w:start w:val="1"/>
      <w:numFmt w:val="bullet"/>
      <w:lvlText w:val=""/>
      <w:lvlJc w:val="left"/>
      <w:pPr>
        <w:ind w:left="7540" w:hanging="360"/>
      </w:pPr>
      <w:rPr>
        <w:rFonts w:ascii="Wingdings" w:hAnsi="Wingdings" w:hint="default"/>
      </w:rPr>
    </w:lvl>
  </w:abstractNum>
  <w:abstractNum w:abstractNumId="19" w15:restartNumberingAfterBreak="0">
    <w:nsid w:val="319A12E6"/>
    <w:multiLevelType w:val="hybridMultilevel"/>
    <w:tmpl w:val="142E819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9C37357"/>
    <w:multiLevelType w:val="hybridMultilevel"/>
    <w:tmpl w:val="55A866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1" w15:restartNumberingAfterBreak="0">
    <w:nsid w:val="4CE36904"/>
    <w:multiLevelType w:val="multilevel"/>
    <w:tmpl w:val="190666AE"/>
    <w:lvl w:ilvl="0">
      <w:start w:val="2"/>
      <w:numFmt w:val="upperLetter"/>
      <w:pStyle w:val="Nadpis1"/>
      <w:lvlText w:val="%1."/>
      <w:lvlJc w:val="left"/>
      <w:pPr>
        <w:tabs>
          <w:tab w:val="num" w:pos="284"/>
        </w:tabs>
        <w:ind w:left="284" w:firstLine="0"/>
      </w:pPr>
      <w:rPr>
        <w:rFonts w:hint="default"/>
      </w:rPr>
    </w:lvl>
    <w:lvl w:ilvl="1">
      <w:start w:val="1"/>
      <w:numFmt w:val="decimal"/>
      <w:pStyle w:val="Nadpis2"/>
      <w:lvlText w:val="%1.%2."/>
      <w:lvlJc w:val="left"/>
      <w:pPr>
        <w:tabs>
          <w:tab w:val="num" w:pos="284"/>
        </w:tabs>
        <w:ind w:left="284" w:firstLine="0"/>
      </w:pPr>
      <w:rPr>
        <w:rFonts w:hint="default"/>
      </w:rPr>
    </w:lvl>
    <w:lvl w:ilvl="2">
      <w:start w:val="1"/>
      <w:numFmt w:val="decimal"/>
      <w:pStyle w:val="Nadpis3"/>
      <w:lvlText w:val="%1.%2.%3."/>
      <w:lvlJc w:val="left"/>
      <w:pPr>
        <w:tabs>
          <w:tab w:val="num" w:pos="284"/>
        </w:tabs>
        <w:ind w:left="284" w:firstLine="0"/>
      </w:pPr>
      <w:rPr>
        <w:rFonts w:hint="default"/>
      </w:rPr>
    </w:lvl>
    <w:lvl w:ilvl="3">
      <w:start w:val="1"/>
      <w:numFmt w:val="decimal"/>
      <w:pStyle w:val="Nadpis4"/>
      <w:lvlText w:val="%1.%2.%3.%4."/>
      <w:lvlJc w:val="left"/>
      <w:pPr>
        <w:tabs>
          <w:tab w:val="num" w:pos="284"/>
        </w:tabs>
        <w:ind w:left="284" w:firstLine="0"/>
      </w:pPr>
      <w:rPr>
        <w:rFonts w:hint="default"/>
      </w:rPr>
    </w:lvl>
    <w:lvl w:ilvl="4">
      <w:start w:val="1"/>
      <w:numFmt w:val="decimal"/>
      <w:pStyle w:val="Nadpis5"/>
      <w:lvlText w:val="%1.%2.%3.%4.%5."/>
      <w:lvlJc w:val="left"/>
      <w:pPr>
        <w:tabs>
          <w:tab w:val="num" w:pos="284"/>
        </w:tabs>
        <w:ind w:left="284" w:firstLine="0"/>
      </w:pPr>
      <w:rPr>
        <w:rFonts w:hint="default"/>
      </w:rPr>
    </w:lvl>
    <w:lvl w:ilvl="5">
      <w:start w:val="1"/>
      <w:numFmt w:val="decimal"/>
      <w:pStyle w:val="Nadpis6"/>
      <w:lvlText w:val="%1.%2.%3.%4.%5.%6."/>
      <w:lvlJc w:val="left"/>
      <w:pPr>
        <w:tabs>
          <w:tab w:val="num" w:pos="284"/>
        </w:tabs>
        <w:ind w:left="284" w:firstLine="0"/>
      </w:pPr>
      <w:rPr>
        <w:rFonts w:hint="default"/>
      </w:rPr>
    </w:lvl>
    <w:lvl w:ilvl="6">
      <w:start w:val="1"/>
      <w:numFmt w:val="decimal"/>
      <w:lvlText w:val="%7."/>
      <w:lvlJc w:val="left"/>
      <w:pPr>
        <w:tabs>
          <w:tab w:val="num" w:pos="284"/>
        </w:tabs>
        <w:ind w:left="284" w:firstLine="0"/>
      </w:pPr>
      <w:rPr>
        <w:rFonts w:hint="default"/>
      </w:rPr>
    </w:lvl>
    <w:lvl w:ilvl="7">
      <w:start w:val="1"/>
      <w:numFmt w:val="lowerLetter"/>
      <w:lvlText w:val="%8."/>
      <w:lvlJc w:val="left"/>
      <w:pPr>
        <w:tabs>
          <w:tab w:val="num" w:pos="284"/>
        </w:tabs>
        <w:ind w:left="284" w:firstLine="0"/>
      </w:pPr>
      <w:rPr>
        <w:rFonts w:hint="default"/>
      </w:rPr>
    </w:lvl>
    <w:lvl w:ilvl="8">
      <w:start w:val="1"/>
      <w:numFmt w:val="lowerRoman"/>
      <w:lvlText w:val="%9."/>
      <w:lvlJc w:val="left"/>
      <w:pPr>
        <w:tabs>
          <w:tab w:val="num" w:pos="284"/>
        </w:tabs>
        <w:ind w:left="284" w:firstLine="0"/>
      </w:pPr>
      <w:rPr>
        <w:rFonts w:hint="default"/>
      </w:rPr>
    </w:lvl>
  </w:abstractNum>
  <w:abstractNum w:abstractNumId="22" w15:restartNumberingAfterBreak="0">
    <w:nsid w:val="4EBE098A"/>
    <w:multiLevelType w:val="hybridMultilevel"/>
    <w:tmpl w:val="6A76BA7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3" w15:restartNumberingAfterBreak="0">
    <w:nsid w:val="5294341D"/>
    <w:multiLevelType w:val="hybridMultilevel"/>
    <w:tmpl w:val="D838802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4" w15:restartNumberingAfterBreak="0">
    <w:nsid w:val="5C4A3A5D"/>
    <w:multiLevelType w:val="hybridMultilevel"/>
    <w:tmpl w:val="0E486666"/>
    <w:lvl w:ilvl="0" w:tplc="F138A254">
      <w:start w:val="1"/>
      <w:numFmt w:val="bullet"/>
      <w:pStyle w:val="Odrky"/>
      <w:lvlText w:val=""/>
      <w:lvlJc w:val="left"/>
      <w:pPr>
        <w:ind w:left="1428" w:hanging="360"/>
      </w:pPr>
      <w:rPr>
        <w:rFonts w:ascii="Symbol" w:hAnsi="Symbol" w:hint="default"/>
      </w:rPr>
    </w:lvl>
    <w:lvl w:ilvl="1" w:tplc="04050003">
      <w:start w:val="1"/>
      <w:numFmt w:val="bullet"/>
      <w:lvlText w:val="o"/>
      <w:lvlJc w:val="left"/>
      <w:pPr>
        <w:ind w:left="2148" w:hanging="360"/>
      </w:pPr>
      <w:rPr>
        <w:rFonts w:ascii="Courier New" w:hAnsi="Courier New" w:cs="Courier New" w:hint="default"/>
      </w:rPr>
    </w:lvl>
    <w:lvl w:ilvl="2" w:tplc="04050005">
      <w:start w:val="1"/>
      <w:numFmt w:val="bullet"/>
      <w:lvlText w:val=""/>
      <w:lvlJc w:val="left"/>
      <w:pPr>
        <w:ind w:left="2868" w:hanging="360"/>
      </w:pPr>
      <w:rPr>
        <w:rFonts w:ascii="Wingdings" w:hAnsi="Wingdings" w:hint="default"/>
      </w:rPr>
    </w:lvl>
    <w:lvl w:ilvl="3" w:tplc="04050001">
      <w:start w:val="1"/>
      <w:numFmt w:val="bullet"/>
      <w:lvlText w:val=""/>
      <w:lvlJc w:val="left"/>
      <w:pPr>
        <w:ind w:left="3588" w:hanging="360"/>
      </w:pPr>
      <w:rPr>
        <w:rFonts w:ascii="Symbol" w:hAnsi="Symbol" w:hint="default"/>
      </w:rPr>
    </w:lvl>
    <w:lvl w:ilvl="4" w:tplc="04050003">
      <w:start w:val="1"/>
      <w:numFmt w:val="bullet"/>
      <w:lvlText w:val="o"/>
      <w:lvlJc w:val="left"/>
      <w:pPr>
        <w:ind w:left="4308" w:hanging="360"/>
      </w:pPr>
      <w:rPr>
        <w:rFonts w:ascii="Courier New" w:hAnsi="Courier New" w:cs="Courier New" w:hint="default"/>
      </w:rPr>
    </w:lvl>
    <w:lvl w:ilvl="5" w:tplc="04050005">
      <w:start w:val="1"/>
      <w:numFmt w:val="bullet"/>
      <w:lvlText w:val=""/>
      <w:lvlJc w:val="left"/>
      <w:pPr>
        <w:ind w:left="5028" w:hanging="360"/>
      </w:pPr>
      <w:rPr>
        <w:rFonts w:ascii="Wingdings" w:hAnsi="Wingdings" w:hint="default"/>
      </w:rPr>
    </w:lvl>
    <w:lvl w:ilvl="6" w:tplc="04050001">
      <w:start w:val="1"/>
      <w:numFmt w:val="bullet"/>
      <w:lvlText w:val=""/>
      <w:lvlJc w:val="left"/>
      <w:pPr>
        <w:ind w:left="5748" w:hanging="360"/>
      </w:pPr>
      <w:rPr>
        <w:rFonts w:ascii="Symbol" w:hAnsi="Symbol" w:hint="default"/>
      </w:rPr>
    </w:lvl>
    <w:lvl w:ilvl="7" w:tplc="04050003">
      <w:start w:val="1"/>
      <w:numFmt w:val="bullet"/>
      <w:lvlText w:val="o"/>
      <w:lvlJc w:val="left"/>
      <w:pPr>
        <w:ind w:left="6468" w:hanging="360"/>
      </w:pPr>
      <w:rPr>
        <w:rFonts w:ascii="Courier New" w:hAnsi="Courier New" w:cs="Courier New" w:hint="default"/>
      </w:rPr>
    </w:lvl>
    <w:lvl w:ilvl="8" w:tplc="04050005">
      <w:start w:val="1"/>
      <w:numFmt w:val="bullet"/>
      <w:lvlText w:val=""/>
      <w:lvlJc w:val="left"/>
      <w:pPr>
        <w:ind w:left="7188" w:hanging="360"/>
      </w:pPr>
      <w:rPr>
        <w:rFonts w:ascii="Wingdings" w:hAnsi="Wingdings" w:hint="default"/>
      </w:rPr>
    </w:lvl>
  </w:abstractNum>
  <w:abstractNum w:abstractNumId="25" w15:restartNumberingAfterBreak="0">
    <w:nsid w:val="5CBD7EBC"/>
    <w:multiLevelType w:val="hybridMultilevel"/>
    <w:tmpl w:val="9DC888B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6" w15:restartNumberingAfterBreak="0">
    <w:nsid w:val="62DC6E46"/>
    <w:multiLevelType w:val="hybridMultilevel"/>
    <w:tmpl w:val="63ECC9CA"/>
    <w:lvl w:ilvl="0" w:tplc="04050001">
      <w:start w:val="1"/>
      <w:numFmt w:val="bullet"/>
      <w:lvlText w:val=""/>
      <w:lvlJc w:val="left"/>
      <w:pPr>
        <w:ind w:left="1496" w:hanging="360"/>
      </w:pPr>
      <w:rPr>
        <w:rFonts w:ascii="Symbol" w:hAnsi="Symbol" w:hint="default"/>
      </w:rPr>
    </w:lvl>
    <w:lvl w:ilvl="1" w:tplc="04050003" w:tentative="1">
      <w:start w:val="1"/>
      <w:numFmt w:val="bullet"/>
      <w:lvlText w:val="o"/>
      <w:lvlJc w:val="left"/>
      <w:pPr>
        <w:ind w:left="2216" w:hanging="360"/>
      </w:pPr>
      <w:rPr>
        <w:rFonts w:ascii="Courier New" w:hAnsi="Courier New" w:cs="Courier New" w:hint="default"/>
      </w:rPr>
    </w:lvl>
    <w:lvl w:ilvl="2" w:tplc="04050005" w:tentative="1">
      <w:start w:val="1"/>
      <w:numFmt w:val="bullet"/>
      <w:lvlText w:val=""/>
      <w:lvlJc w:val="left"/>
      <w:pPr>
        <w:ind w:left="2936" w:hanging="360"/>
      </w:pPr>
      <w:rPr>
        <w:rFonts w:ascii="Wingdings" w:hAnsi="Wingdings" w:hint="default"/>
      </w:rPr>
    </w:lvl>
    <w:lvl w:ilvl="3" w:tplc="04050001" w:tentative="1">
      <w:start w:val="1"/>
      <w:numFmt w:val="bullet"/>
      <w:lvlText w:val=""/>
      <w:lvlJc w:val="left"/>
      <w:pPr>
        <w:ind w:left="3656" w:hanging="360"/>
      </w:pPr>
      <w:rPr>
        <w:rFonts w:ascii="Symbol" w:hAnsi="Symbol" w:hint="default"/>
      </w:rPr>
    </w:lvl>
    <w:lvl w:ilvl="4" w:tplc="04050003" w:tentative="1">
      <w:start w:val="1"/>
      <w:numFmt w:val="bullet"/>
      <w:lvlText w:val="o"/>
      <w:lvlJc w:val="left"/>
      <w:pPr>
        <w:ind w:left="4376" w:hanging="360"/>
      </w:pPr>
      <w:rPr>
        <w:rFonts w:ascii="Courier New" w:hAnsi="Courier New" w:cs="Courier New" w:hint="default"/>
      </w:rPr>
    </w:lvl>
    <w:lvl w:ilvl="5" w:tplc="04050005" w:tentative="1">
      <w:start w:val="1"/>
      <w:numFmt w:val="bullet"/>
      <w:lvlText w:val=""/>
      <w:lvlJc w:val="left"/>
      <w:pPr>
        <w:ind w:left="5096" w:hanging="360"/>
      </w:pPr>
      <w:rPr>
        <w:rFonts w:ascii="Wingdings" w:hAnsi="Wingdings" w:hint="default"/>
      </w:rPr>
    </w:lvl>
    <w:lvl w:ilvl="6" w:tplc="04050001" w:tentative="1">
      <w:start w:val="1"/>
      <w:numFmt w:val="bullet"/>
      <w:lvlText w:val=""/>
      <w:lvlJc w:val="left"/>
      <w:pPr>
        <w:ind w:left="5816" w:hanging="360"/>
      </w:pPr>
      <w:rPr>
        <w:rFonts w:ascii="Symbol" w:hAnsi="Symbol" w:hint="default"/>
      </w:rPr>
    </w:lvl>
    <w:lvl w:ilvl="7" w:tplc="04050003" w:tentative="1">
      <w:start w:val="1"/>
      <w:numFmt w:val="bullet"/>
      <w:lvlText w:val="o"/>
      <w:lvlJc w:val="left"/>
      <w:pPr>
        <w:ind w:left="6536" w:hanging="360"/>
      </w:pPr>
      <w:rPr>
        <w:rFonts w:ascii="Courier New" w:hAnsi="Courier New" w:cs="Courier New" w:hint="default"/>
      </w:rPr>
    </w:lvl>
    <w:lvl w:ilvl="8" w:tplc="04050005" w:tentative="1">
      <w:start w:val="1"/>
      <w:numFmt w:val="bullet"/>
      <w:lvlText w:val=""/>
      <w:lvlJc w:val="left"/>
      <w:pPr>
        <w:ind w:left="7256" w:hanging="360"/>
      </w:pPr>
      <w:rPr>
        <w:rFonts w:ascii="Wingdings" w:hAnsi="Wingdings" w:hint="default"/>
      </w:rPr>
    </w:lvl>
  </w:abstractNum>
  <w:abstractNum w:abstractNumId="27" w15:restartNumberingAfterBreak="0">
    <w:nsid w:val="67B30236"/>
    <w:multiLevelType w:val="hybridMultilevel"/>
    <w:tmpl w:val="DC6219B6"/>
    <w:lvl w:ilvl="0" w:tplc="04050001">
      <w:start w:val="1"/>
      <w:numFmt w:val="bullet"/>
      <w:lvlText w:val=""/>
      <w:lvlJc w:val="left"/>
      <w:pPr>
        <w:ind w:left="1004" w:hanging="360"/>
      </w:pPr>
      <w:rPr>
        <w:rFonts w:ascii="Symbol" w:hAnsi="Symbol" w:hint="default"/>
      </w:rPr>
    </w:lvl>
    <w:lvl w:ilvl="1" w:tplc="04050001">
      <w:start w:val="1"/>
      <w:numFmt w:val="bullet"/>
      <w:lvlText w:val=""/>
      <w:lvlJc w:val="left"/>
      <w:pPr>
        <w:ind w:left="1724" w:hanging="360"/>
      </w:pPr>
      <w:rPr>
        <w:rFonts w:ascii="Symbol" w:hAnsi="Symbol"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8" w15:restartNumberingAfterBreak="0">
    <w:nsid w:val="6AEE7993"/>
    <w:multiLevelType w:val="hybridMultilevel"/>
    <w:tmpl w:val="7EEED6A4"/>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9" w15:restartNumberingAfterBreak="0">
    <w:nsid w:val="78051CC9"/>
    <w:multiLevelType w:val="hybridMultilevel"/>
    <w:tmpl w:val="9DECE1B6"/>
    <w:lvl w:ilvl="0" w:tplc="04050011">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D810BF8"/>
    <w:multiLevelType w:val="hybridMultilevel"/>
    <w:tmpl w:val="D2B4E736"/>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F146AE5"/>
    <w:multiLevelType w:val="hybridMultilevel"/>
    <w:tmpl w:val="37286244"/>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7FC04799"/>
    <w:multiLevelType w:val="hybridMultilevel"/>
    <w:tmpl w:val="CF662B76"/>
    <w:lvl w:ilvl="0" w:tplc="04050001">
      <w:start w:val="1"/>
      <w:numFmt w:val="bullet"/>
      <w:lvlText w:val=""/>
      <w:lvlJc w:val="left"/>
      <w:pPr>
        <w:ind w:left="1496" w:hanging="360"/>
      </w:pPr>
      <w:rPr>
        <w:rFonts w:ascii="Symbol" w:hAnsi="Symbol" w:hint="default"/>
      </w:rPr>
    </w:lvl>
    <w:lvl w:ilvl="1" w:tplc="04050003" w:tentative="1">
      <w:start w:val="1"/>
      <w:numFmt w:val="bullet"/>
      <w:lvlText w:val="o"/>
      <w:lvlJc w:val="left"/>
      <w:pPr>
        <w:ind w:left="2216" w:hanging="360"/>
      </w:pPr>
      <w:rPr>
        <w:rFonts w:ascii="Courier New" w:hAnsi="Courier New" w:cs="Courier New" w:hint="default"/>
      </w:rPr>
    </w:lvl>
    <w:lvl w:ilvl="2" w:tplc="04050005" w:tentative="1">
      <w:start w:val="1"/>
      <w:numFmt w:val="bullet"/>
      <w:lvlText w:val=""/>
      <w:lvlJc w:val="left"/>
      <w:pPr>
        <w:ind w:left="2936" w:hanging="360"/>
      </w:pPr>
      <w:rPr>
        <w:rFonts w:ascii="Wingdings" w:hAnsi="Wingdings" w:hint="default"/>
      </w:rPr>
    </w:lvl>
    <w:lvl w:ilvl="3" w:tplc="04050001" w:tentative="1">
      <w:start w:val="1"/>
      <w:numFmt w:val="bullet"/>
      <w:lvlText w:val=""/>
      <w:lvlJc w:val="left"/>
      <w:pPr>
        <w:ind w:left="3656" w:hanging="360"/>
      </w:pPr>
      <w:rPr>
        <w:rFonts w:ascii="Symbol" w:hAnsi="Symbol" w:hint="default"/>
      </w:rPr>
    </w:lvl>
    <w:lvl w:ilvl="4" w:tplc="04050003" w:tentative="1">
      <w:start w:val="1"/>
      <w:numFmt w:val="bullet"/>
      <w:lvlText w:val="o"/>
      <w:lvlJc w:val="left"/>
      <w:pPr>
        <w:ind w:left="4376" w:hanging="360"/>
      </w:pPr>
      <w:rPr>
        <w:rFonts w:ascii="Courier New" w:hAnsi="Courier New" w:cs="Courier New" w:hint="default"/>
      </w:rPr>
    </w:lvl>
    <w:lvl w:ilvl="5" w:tplc="04050005" w:tentative="1">
      <w:start w:val="1"/>
      <w:numFmt w:val="bullet"/>
      <w:lvlText w:val=""/>
      <w:lvlJc w:val="left"/>
      <w:pPr>
        <w:ind w:left="5096" w:hanging="360"/>
      </w:pPr>
      <w:rPr>
        <w:rFonts w:ascii="Wingdings" w:hAnsi="Wingdings" w:hint="default"/>
      </w:rPr>
    </w:lvl>
    <w:lvl w:ilvl="6" w:tplc="04050001" w:tentative="1">
      <w:start w:val="1"/>
      <w:numFmt w:val="bullet"/>
      <w:lvlText w:val=""/>
      <w:lvlJc w:val="left"/>
      <w:pPr>
        <w:ind w:left="5816" w:hanging="360"/>
      </w:pPr>
      <w:rPr>
        <w:rFonts w:ascii="Symbol" w:hAnsi="Symbol" w:hint="default"/>
      </w:rPr>
    </w:lvl>
    <w:lvl w:ilvl="7" w:tplc="04050003" w:tentative="1">
      <w:start w:val="1"/>
      <w:numFmt w:val="bullet"/>
      <w:lvlText w:val="o"/>
      <w:lvlJc w:val="left"/>
      <w:pPr>
        <w:ind w:left="6536" w:hanging="360"/>
      </w:pPr>
      <w:rPr>
        <w:rFonts w:ascii="Courier New" w:hAnsi="Courier New" w:cs="Courier New" w:hint="default"/>
      </w:rPr>
    </w:lvl>
    <w:lvl w:ilvl="8" w:tplc="04050005" w:tentative="1">
      <w:start w:val="1"/>
      <w:numFmt w:val="bullet"/>
      <w:lvlText w:val=""/>
      <w:lvlJc w:val="left"/>
      <w:pPr>
        <w:ind w:left="7256" w:hanging="360"/>
      </w:pPr>
      <w:rPr>
        <w:rFonts w:ascii="Wingdings" w:hAnsi="Wingdings" w:hint="default"/>
      </w:rPr>
    </w:lvl>
  </w:abstractNum>
  <w:num w:numId="1">
    <w:abstractNumId w:val="24"/>
  </w:num>
  <w:num w:numId="2">
    <w:abstractNumId w:val="13"/>
  </w:num>
  <w:num w:numId="3">
    <w:abstractNumId w:val="21"/>
  </w:num>
  <w:num w:numId="4">
    <w:abstractNumId w:val="20"/>
  </w:num>
  <w:num w:numId="5">
    <w:abstractNumId w:val="31"/>
  </w:num>
  <w:num w:numId="6">
    <w:abstractNumId w:val="30"/>
  </w:num>
  <w:num w:numId="7">
    <w:abstractNumId w:val="23"/>
  </w:num>
  <w:num w:numId="8">
    <w:abstractNumId w:val="14"/>
  </w:num>
  <w:num w:numId="9">
    <w:abstractNumId w:val="12"/>
  </w:num>
  <w:num w:numId="10">
    <w:abstractNumId w:val="15"/>
  </w:num>
  <w:num w:numId="11">
    <w:abstractNumId w:val="25"/>
  </w:num>
  <w:num w:numId="12">
    <w:abstractNumId w:val="16"/>
  </w:num>
  <w:num w:numId="13">
    <w:abstractNumId w:val="18"/>
  </w:num>
  <w:num w:numId="14">
    <w:abstractNumId w:val="28"/>
  </w:num>
  <w:num w:numId="15">
    <w:abstractNumId w:val="27"/>
  </w:num>
  <w:num w:numId="16">
    <w:abstractNumId w:val="17"/>
  </w:num>
  <w:num w:numId="17">
    <w:abstractNumId w:val="22"/>
  </w:num>
  <w:num w:numId="18">
    <w:abstractNumId w:val="11"/>
  </w:num>
  <w:num w:numId="19">
    <w:abstractNumId w:val="21"/>
    <w:lvlOverride w:ilvl="0">
      <w:lvl w:ilvl="0">
        <w:start w:val="2"/>
        <w:numFmt w:val="upperLetter"/>
        <w:pStyle w:val="Nadpis1"/>
        <w:lvlText w:val="%1."/>
        <w:lvlJc w:val="left"/>
        <w:pPr>
          <w:ind w:left="284" w:firstLine="0"/>
        </w:pPr>
        <w:rPr>
          <w:rFonts w:hint="default"/>
        </w:rPr>
      </w:lvl>
    </w:lvlOverride>
    <w:lvlOverride w:ilvl="1">
      <w:lvl w:ilvl="1">
        <w:start w:val="1"/>
        <w:numFmt w:val="decimal"/>
        <w:pStyle w:val="Nadpis2"/>
        <w:lvlText w:val="%1.%2."/>
        <w:lvlJc w:val="left"/>
        <w:pPr>
          <w:ind w:left="284" w:firstLine="0"/>
        </w:pPr>
        <w:rPr>
          <w:rFonts w:hint="default"/>
        </w:rPr>
      </w:lvl>
    </w:lvlOverride>
    <w:lvlOverride w:ilvl="2">
      <w:lvl w:ilvl="2">
        <w:start w:val="1"/>
        <w:numFmt w:val="decimal"/>
        <w:pStyle w:val="Nadpis3"/>
        <w:lvlText w:val="%1.%2.%3."/>
        <w:lvlJc w:val="left"/>
        <w:pPr>
          <w:ind w:left="284" w:firstLine="0"/>
        </w:pPr>
        <w:rPr>
          <w:rFonts w:hint="default"/>
        </w:rPr>
      </w:lvl>
    </w:lvlOverride>
    <w:lvlOverride w:ilvl="3">
      <w:lvl w:ilvl="3">
        <w:start w:val="1"/>
        <w:numFmt w:val="decimal"/>
        <w:pStyle w:val="Nadpis4"/>
        <w:lvlText w:val="%1.%2.%3.%4."/>
        <w:lvlJc w:val="left"/>
        <w:pPr>
          <w:ind w:left="284" w:firstLine="0"/>
        </w:pPr>
        <w:rPr>
          <w:rFonts w:hint="default"/>
        </w:rPr>
      </w:lvl>
    </w:lvlOverride>
    <w:lvlOverride w:ilvl="4">
      <w:lvl w:ilvl="4">
        <w:start w:val="1"/>
        <w:numFmt w:val="decimal"/>
        <w:pStyle w:val="Nadpis5"/>
        <w:lvlText w:val="%1.%2.%3.%4.%5."/>
        <w:lvlJc w:val="left"/>
        <w:pPr>
          <w:ind w:left="284" w:firstLine="0"/>
        </w:pPr>
        <w:rPr>
          <w:rFonts w:hint="default"/>
        </w:rPr>
      </w:lvl>
    </w:lvlOverride>
    <w:lvlOverride w:ilvl="5">
      <w:lvl w:ilvl="5">
        <w:start w:val="1"/>
        <w:numFmt w:val="decimal"/>
        <w:pStyle w:val="Nadpis6"/>
        <w:lvlText w:val="%1.%2.%3.%4.%5.%6."/>
        <w:lvlJc w:val="left"/>
        <w:pPr>
          <w:tabs>
            <w:tab w:val="num" w:pos="284"/>
          </w:tabs>
          <w:ind w:left="284" w:firstLine="0"/>
        </w:pPr>
        <w:rPr>
          <w:rFonts w:hint="default"/>
        </w:rPr>
      </w:lvl>
    </w:lvlOverride>
    <w:lvlOverride w:ilvl="6">
      <w:lvl w:ilvl="6">
        <w:start w:val="1"/>
        <w:numFmt w:val="decimal"/>
        <w:lvlText w:val="%7."/>
        <w:lvlJc w:val="left"/>
        <w:pPr>
          <w:ind w:left="227" w:firstLine="0"/>
        </w:pPr>
        <w:rPr>
          <w:rFonts w:hint="default"/>
        </w:rPr>
      </w:lvl>
    </w:lvlOverride>
    <w:lvlOverride w:ilvl="7">
      <w:lvl w:ilvl="7">
        <w:start w:val="1"/>
        <w:numFmt w:val="lowerLetter"/>
        <w:lvlText w:val="%8."/>
        <w:lvlJc w:val="left"/>
        <w:pPr>
          <w:ind w:left="227" w:firstLine="0"/>
        </w:pPr>
        <w:rPr>
          <w:rFonts w:hint="default"/>
        </w:rPr>
      </w:lvl>
    </w:lvlOverride>
    <w:lvlOverride w:ilvl="8">
      <w:lvl w:ilvl="8">
        <w:start w:val="1"/>
        <w:numFmt w:val="lowerRoman"/>
        <w:lvlText w:val="%9."/>
        <w:lvlJc w:val="left"/>
        <w:pPr>
          <w:ind w:left="227" w:firstLine="0"/>
        </w:pPr>
        <w:rPr>
          <w:rFonts w:hint="default"/>
        </w:rPr>
      </w:lvl>
    </w:lvlOverride>
  </w:num>
  <w:num w:numId="20">
    <w:abstractNumId w:val="8"/>
  </w:num>
  <w:num w:numId="21">
    <w:abstractNumId w:val="3"/>
  </w:num>
  <w:num w:numId="22">
    <w:abstractNumId w:val="2"/>
  </w:num>
  <w:num w:numId="23">
    <w:abstractNumId w:val="1"/>
  </w:num>
  <w:num w:numId="24">
    <w:abstractNumId w:val="0"/>
  </w:num>
  <w:num w:numId="25">
    <w:abstractNumId w:val="9"/>
  </w:num>
  <w:num w:numId="26">
    <w:abstractNumId w:val="7"/>
  </w:num>
  <w:num w:numId="27">
    <w:abstractNumId w:val="6"/>
  </w:num>
  <w:num w:numId="28">
    <w:abstractNumId w:val="5"/>
  </w:num>
  <w:num w:numId="29">
    <w:abstractNumId w:val="4"/>
  </w:num>
  <w:num w:numId="30">
    <w:abstractNumId w:val="29"/>
  </w:num>
  <w:num w:numId="31">
    <w:abstractNumId w:val="32"/>
  </w:num>
  <w:num w:numId="32">
    <w:abstractNumId w:val="26"/>
  </w:num>
  <w:num w:numId="33">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284"/>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53E3"/>
    <w:rsid w:val="00000125"/>
    <w:rsid w:val="000049AE"/>
    <w:rsid w:val="000049FB"/>
    <w:rsid w:val="00005484"/>
    <w:rsid w:val="000057E3"/>
    <w:rsid w:val="0000618C"/>
    <w:rsid w:val="00006F2C"/>
    <w:rsid w:val="00007EAE"/>
    <w:rsid w:val="000124B0"/>
    <w:rsid w:val="00013005"/>
    <w:rsid w:val="00013297"/>
    <w:rsid w:val="0001331D"/>
    <w:rsid w:val="00014AAC"/>
    <w:rsid w:val="00015371"/>
    <w:rsid w:val="00015F3B"/>
    <w:rsid w:val="000164F2"/>
    <w:rsid w:val="00016FF8"/>
    <w:rsid w:val="000172BE"/>
    <w:rsid w:val="00017D81"/>
    <w:rsid w:val="000207BB"/>
    <w:rsid w:val="00021462"/>
    <w:rsid w:val="000218A0"/>
    <w:rsid w:val="000222D6"/>
    <w:rsid w:val="00022BEB"/>
    <w:rsid w:val="000231F2"/>
    <w:rsid w:val="00024AFF"/>
    <w:rsid w:val="00024D17"/>
    <w:rsid w:val="0002506D"/>
    <w:rsid w:val="00025741"/>
    <w:rsid w:val="00027ADD"/>
    <w:rsid w:val="000303B3"/>
    <w:rsid w:val="00031D69"/>
    <w:rsid w:val="00033809"/>
    <w:rsid w:val="000343E4"/>
    <w:rsid w:val="00034645"/>
    <w:rsid w:val="0003525A"/>
    <w:rsid w:val="000354DA"/>
    <w:rsid w:val="000357AA"/>
    <w:rsid w:val="0003788E"/>
    <w:rsid w:val="000403B5"/>
    <w:rsid w:val="000405B0"/>
    <w:rsid w:val="00041C3C"/>
    <w:rsid w:val="000435E6"/>
    <w:rsid w:val="000454BA"/>
    <w:rsid w:val="00045A67"/>
    <w:rsid w:val="00045F45"/>
    <w:rsid w:val="00056C33"/>
    <w:rsid w:val="00056DEC"/>
    <w:rsid w:val="00056E05"/>
    <w:rsid w:val="00056F7C"/>
    <w:rsid w:val="00057612"/>
    <w:rsid w:val="00057BE4"/>
    <w:rsid w:val="00062E20"/>
    <w:rsid w:val="00064D49"/>
    <w:rsid w:val="00066E06"/>
    <w:rsid w:val="000672F0"/>
    <w:rsid w:val="00070AE0"/>
    <w:rsid w:val="0007180B"/>
    <w:rsid w:val="00071BBF"/>
    <w:rsid w:val="000736DC"/>
    <w:rsid w:val="00076D29"/>
    <w:rsid w:val="00077150"/>
    <w:rsid w:val="0008085E"/>
    <w:rsid w:val="00081509"/>
    <w:rsid w:val="00083CE6"/>
    <w:rsid w:val="00083E2B"/>
    <w:rsid w:val="00084363"/>
    <w:rsid w:val="00085E6A"/>
    <w:rsid w:val="0009184A"/>
    <w:rsid w:val="00092037"/>
    <w:rsid w:val="000968FA"/>
    <w:rsid w:val="00097022"/>
    <w:rsid w:val="000A0DCF"/>
    <w:rsid w:val="000A19A1"/>
    <w:rsid w:val="000A220B"/>
    <w:rsid w:val="000A2DAA"/>
    <w:rsid w:val="000A3609"/>
    <w:rsid w:val="000A3D86"/>
    <w:rsid w:val="000A415A"/>
    <w:rsid w:val="000A4687"/>
    <w:rsid w:val="000A5799"/>
    <w:rsid w:val="000B100E"/>
    <w:rsid w:val="000B5052"/>
    <w:rsid w:val="000B5330"/>
    <w:rsid w:val="000B5AE3"/>
    <w:rsid w:val="000B75CD"/>
    <w:rsid w:val="000B7954"/>
    <w:rsid w:val="000B7BD3"/>
    <w:rsid w:val="000C14FA"/>
    <w:rsid w:val="000C15F8"/>
    <w:rsid w:val="000C19BE"/>
    <w:rsid w:val="000C21D8"/>
    <w:rsid w:val="000C3D0E"/>
    <w:rsid w:val="000D012C"/>
    <w:rsid w:val="000D1458"/>
    <w:rsid w:val="000D22E5"/>
    <w:rsid w:val="000D35F3"/>
    <w:rsid w:val="000D5F9F"/>
    <w:rsid w:val="000D7540"/>
    <w:rsid w:val="000E0B77"/>
    <w:rsid w:val="000E2841"/>
    <w:rsid w:val="000E29DC"/>
    <w:rsid w:val="000E33A5"/>
    <w:rsid w:val="000E3FE1"/>
    <w:rsid w:val="000E5850"/>
    <w:rsid w:val="000E5F22"/>
    <w:rsid w:val="000E705F"/>
    <w:rsid w:val="000F0EB3"/>
    <w:rsid w:val="000F2154"/>
    <w:rsid w:val="000F6E09"/>
    <w:rsid w:val="000F7EBD"/>
    <w:rsid w:val="001017F5"/>
    <w:rsid w:val="001018CE"/>
    <w:rsid w:val="00101977"/>
    <w:rsid w:val="00103A4A"/>
    <w:rsid w:val="0010461C"/>
    <w:rsid w:val="00105DDC"/>
    <w:rsid w:val="00107698"/>
    <w:rsid w:val="00107703"/>
    <w:rsid w:val="00107B8B"/>
    <w:rsid w:val="00107D62"/>
    <w:rsid w:val="00111E00"/>
    <w:rsid w:val="00115998"/>
    <w:rsid w:val="0012006E"/>
    <w:rsid w:val="00120644"/>
    <w:rsid w:val="00124188"/>
    <w:rsid w:val="00124D41"/>
    <w:rsid w:val="00126B0C"/>
    <w:rsid w:val="00130C12"/>
    <w:rsid w:val="00131A44"/>
    <w:rsid w:val="00131C62"/>
    <w:rsid w:val="001326EF"/>
    <w:rsid w:val="001331CA"/>
    <w:rsid w:val="001331D3"/>
    <w:rsid w:val="0013338A"/>
    <w:rsid w:val="00135CC7"/>
    <w:rsid w:val="00136FC8"/>
    <w:rsid w:val="00140B49"/>
    <w:rsid w:val="00140C0D"/>
    <w:rsid w:val="00142219"/>
    <w:rsid w:val="00143E8E"/>
    <w:rsid w:val="00151601"/>
    <w:rsid w:val="00151653"/>
    <w:rsid w:val="001525C9"/>
    <w:rsid w:val="00153775"/>
    <w:rsid w:val="00153CC6"/>
    <w:rsid w:val="00155435"/>
    <w:rsid w:val="00155697"/>
    <w:rsid w:val="0015658B"/>
    <w:rsid w:val="00157267"/>
    <w:rsid w:val="00157BB3"/>
    <w:rsid w:val="00163F28"/>
    <w:rsid w:val="00165119"/>
    <w:rsid w:val="001654B0"/>
    <w:rsid w:val="00165987"/>
    <w:rsid w:val="00166F92"/>
    <w:rsid w:val="00170B06"/>
    <w:rsid w:val="001711F1"/>
    <w:rsid w:val="00172323"/>
    <w:rsid w:val="001729A7"/>
    <w:rsid w:val="00173F92"/>
    <w:rsid w:val="0017596B"/>
    <w:rsid w:val="001762CA"/>
    <w:rsid w:val="00176532"/>
    <w:rsid w:val="00177976"/>
    <w:rsid w:val="00182B24"/>
    <w:rsid w:val="00183931"/>
    <w:rsid w:val="00184EDB"/>
    <w:rsid w:val="00186981"/>
    <w:rsid w:val="00186F5D"/>
    <w:rsid w:val="001928BF"/>
    <w:rsid w:val="00194F32"/>
    <w:rsid w:val="00196338"/>
    <w:rsid w:val="001A190F"/>
    <w:rsid w:val="001A1B5E"/>
    <w:rsid w:val="001A33A7"/>
    <w:rsid w:val="001A3766"/>
    <w:rsid w:val="001A3B11"/>
    <w:rsid w:val="001A556B"/>
    <w:rsid w:val="001A5981"/>
    <w:rsid w:val="001A75BD"/>
    <w:rsid w:val="001B3110"/>
    <w:rsid w:val="001B4177"/>
    <w:rsid w:val="001B4D5E"/>
    <w:rsid w:val="001B4E0F"/>
    <w:rsid w:val="001B574D"/>
    <w:rsid w:val="001C0240"/>
    <w:rsid w:val="001C10F5"/>
    <w:rsid w:val="001C1303"/>
    <w:rsid w:val="001C1A71"/>
    <w:rsid w:val="001C3D9D"/>
    <w:rsid w:val="001C4A06"/>
    <w:rsid w:val="001C590F"/>
    <w:rsid w:val="001C7F65"/>
    <w:rsid w:val="001D0F8A"/>
    <w:rsid w:val="001D1A70"/>
    <w:rsid w:val="001D2C50"/>
    <w:rsid w:val="001D3ED0"/>
    <w:rsid w:val="001D45A9"/>
    <w:rsid w:val="001D6D96"/>
    <w:rsid w:val="001D783C"/>
    <w:rsid w:val="001D7F6E"/>
    <w:rsid w:val="001E174A"/>
    <w:rsid w:val="001E1E13"/>
    <w:rsid w:val="001E28FA"/>
    <w:rsid w:val="001E2985"/>
    <w:rsid w:val="001E43B0"/>
    <w:rsid w:val="001E47E5"/>
    <w:rsid w:val="001E5F3C"/>
    <w:rsid w:val="001E776A"/>
    <w:rsid w:val="001E7CBD"/>
    <w:rsid w:val="001F17A1"/>
    <w:rsid w:val="001F2592"/>
    <w:rsid w:val="001F377D"/>
    <w:rsid w:val="001F4766"/>
    <w:rsid w:val="00200398"/>
    <w:rsid w:val="00200BBA"/>
    <w:rsid w:val="00201095"/>
    <w:rsid w:val="00201812"/>
    <w:rsid w:val="0020380B"/>
    <w:rsid w:val="00203B1F"/>
    <w:rsid w:val="002050B6"/>
    <w:rsid w:val="00205AFA"/>
    <w:rsid w:val="00205F9C"/>
    <w:rsid w:val="00206FF4"/>
    <w:rsid w:val="00207016"/>
    <w:rsid w:val="00210A61"/>
    <w:rsid w:val="0021188B"/>
    <w:rsid w:val="0021369D"/>
    <w:rsid w:val="00213A84"/>
    <w:rsid w:val="00213AB8"/>
    <w:rsid w:val="00214A4D"/>
    <w:rsid w:val="00214DA4"/>
    <w:rsid w:val="00214FF9"/>
    <w:rsid w:val="00217DA0"/>
    <w:rsid w:val="00217DBA"/>
    <w:rsid w:val="00220E4A"/>
    <w:rsid w:val="0022102C"/>
    <w:rsid w:val="002215D4"/>
    <w:rsid w:val="002221DF"/>
    <w:rsid w:val="0022296B"/>
    <w:rsid w:val="00224E94"/>
    <w:rsid w:val="002253E3"/>
    <w:rsid w:val="00225FEC"/>
    <w:rsid w:val="00226398"/>
    <w:rsid w:val="00226E6C"/>
    <w:rsid w:val="00230752"/>
    <w:rsid w:val="0023184A"/>
    <w:rsid w:val="00231AEA"/>
    <w:rsid w:val="0023334C"/>
    <w:rsid w:val="00233356"/>
    <w:rsid w:val="002356FD"/>
    <w:rsid w:val="00236381"/>
    <w:rsid w:val="002379BD"/>
    <w:rsid w:val="00240463"/>
    <w:rsid w:val="00240A9D"/>
    <w:rsid w:val="00241762"/>
    <w:rsid w:val="00242343"/>
    <w:rsid w:val="002437CA"/>
    <w:rsid w:val="0024385C"/>
    <w:rsid w:val="00246B1D"/>
    <w:rsid w:val="002504FE"/>
    <w:rsid w:val="00250F96"/>
    <w:rsid w:val="00251F7E"/>
    <w:rsid w:val="00252A49"/>
    <w:rsid w:val="00253A14"/>
    <w:rsid w:val="002554D3"/>
    <w:rsid w:val="00255691"/>
    <w:rsid w:val="00255A7D"/>
    <w:rsid w:val="00255D50"/>
    <w:rsid w:val="002560B8"/>
    <w:rsid w:val="00256FBF"/>
    <w:rsid w:val="002608AD"/>
    <w:rsid w:val="00260F1B"/>
    <w:rsid w:val="0026202F"/>
    <w:rsid w:val="00263671"/>
    <w:rsid w:val="00264707"/>
    <w:rsid w:val="00265A13"/>
    <w:rsid w:val="00265D79"/>
    <w:rsid w:val="00265F0B"/>
    <w:rsid w:val="0026610D"/>
    <w:rsid w:val="00267978"/>
    <w:rsid w:val="002679E8"/>
    <w:rsid w:val="002709A2"/>
    <w:rsid w:val="00271FC4"/>
    <w:rsid w:val="0027344F"/>
    <w:rsid w:val="00273891"/>
    <w:rsid w:val="00274252"/>
    <w:rsid w:val="002765A5"/>
    <w:rsid w:val="00276622"/>
    <w:rsid w:val="00276B0F"/>
    <w:rsid w:val="00276ED8"/>
    <w:rsid w:val="00280262"/>
    <w:rsid w:val="002868AA"/>
    <w:rsid w:val="00286EAD"/>
    <w:rsid w:val="002872AA"/>
    <w:rsid w:val="002909C3"/>
    <w:rsid w:val="00290CD3"/>
    <w:rsid w:val="00292DEF"/>
    <w:rsid w:val="002930E6"/>
    <w:rsid w:val="00293D0B"/>
    <w:rsid w:val="00295D94"/>
    <w:rsid w:val="00296CAA"/>
    <w:rsid w:val="00297AE2"/>
    <w:rsid w:val="00297BE9"/>
    <w:rsid w:val="002A2C6F"/>
    <w:rsid w:val="002A2E83"/>
    <w:rsid w:val="002A50BC"/>
    <w:rsid w:val="002A537C"/>
    <w:rsid w:val="002A54DF"/>
    <w:rsid w:val="002A5ACD"/>
    <w:rsid w:val="002A78EF"/>
    <w:rsid w:val="002B137B"/>
    <w:rsid w:val="002B248F"/>
    <w:rsid w:val="002B4B94"/>
    <w:rsid w:val="002B52F6"/>
    <w:rsid w:val="002B5F1C"/>
    <w:rsid w:val="002B5FCA"/>
    <w:rsid w:val="002B62F4"/>
    <w:rsid w:val="002B6CF7"/>
    <w:rsid w:val="002C0373"/>
    <w:rsid w:val="002C03D9"/>
    <w:rsid w:val="002C1991"/>
    <w:rsid w:val="002C26BB"/>
    <w:rsid w:val="002C3201"/>
    <w:rsid w:val="002C363A"/>
    <w:rsid w:val="002C3A25"/>
    <w:rsid w:val="002C43A9"/>
    <w:rsid w:val="002C4402"/>
    <w:rsid w:val="002C4BEE"/>
    <w:rsid w:val="002C689D"/>
    <w:rsid w:val="002D1A81"/>
    <w:rsid w:val="002D1B98"/>
    <w:rsid w:val="002D2D2F"/>
    <w:rsid w:val="002D381A"/>
    <w:rsid w:val="002D6773"/>
    <w:rsid w:val="002E0909"/>
    <w:rsid w:val="002E18B6"/>
    <w:rsid w:val="002E280D"/>
    <w:rsid w:val="002E35C1"/>
    <w:rsid w:val="002E36DC"/>
    <w:rsid w:val="002E48EE"/>
    <w:rsid w:val="002F2CB8"/>
    <w:rsid w:val="002F76C0"/>
    <w:rsid w:val="002F76EB"/>
    <w:rsid w:val="003039A3"/>
    <w:rsid w:val="00304E9B"/>
    <w:rsid w:val="003058E8"/>
    <w:rsid w:val="0030623D"/>
    <w:rsid w:val="0030753A"/>
    <w:rsid w:val="00310A96"/>
    <w:rsid w:val="00310D50"/>
    <w:rsid w:val="00311B75"/>
    <w:rsid w:val="00312529"/>
    <w:rsid w:val="003133D4"/>
    <w:rsid w:val="00314BEB"/>
    <w:rsid w:val="003155FA"/>
    <w:rsid w:val="00320C55"/>
    <w:rsid w:val="003219FC"/>
    <w:rsid w:val="00322324"/>
    <w:rsid w:val="00323B3E"/>
    <w:rsid w:val="00324CAF"/>
    <w:rsid w:val="00331329"/>
    <w:rsid w:val="00331DAA"/>
    <w:rsid w:val="003334FD"/>
    <w:rsid w:val="0033394F"/>
    <w:rsid w:val="00334CF8"/>
    <w:rsid w:val="00340B03"/>
    <w:rsid w:val="0034165A"/>
    <w:rsid w:val="003420A3"/>
    <w:rsid w:val="0034431B"/>
    <w:rsid w:val="003444C7"/>
    <w:rsid w:val="00345CB4"/>
    <w:rsid w:val="003468E0"/>
    <w:rsid w:val="00353697"/>
    <w:rsid w:val="00355B79"/>
    <w:rsid w:val="00356B0E"/>
    <w:rsid w:val="003578C1"/>
    <w:rsid w:val="00360906"/>
    <w:rsid w:val="00362469"/>
    <w:rsid w:val="00364EF5"/>
    <w:rsid w:val="00365073"/>
    <w:rsid w:val="003664BF"/>
    <w:rsid w:val="0036672D"/>
    <w:rsid w:val="00372111"/>
    <w:rsid w:val="0037335A"/>
    <w:rsid w:val="00373CC1"/>
    <w:rsid w:val="00375E16"/>
    <w:rsid w:val="00377B9C"/>
    <w:rsid w:val="00380F60"/>
    <w:rsid w:val="003810D5"/>
    <w:rsid w:val="003867BD"/>
    <w:rsid w:val="00391CD9"/>
    <w:rsid w:val="00392130"/>
    <w:rsid w:val="00395504"/>
    <w:rsid w:val="00395CAA"/>
    <w:rsid w:val="00396FBD"/>
    <w:rsid w:val="003A0751"/>
    <w:rsid w:val="003A0DF8"/>
    <w:rsid w:val="003A19CD"/>
    <w:rsid w:val="003A492F"/>
    <w:rsid w:val="003A7A68"/>
    <w:rsid w:val="003B0529"/>
    <w:rsid w:val="003B499C"/>
    <w:rsid w:val="003B660E"/>
    <w:rsid w:val="003C11AF"/>
    <w:rsid w:val="003C1E66"/>
    <w:rsid w:val="003C39AA"/>
    <w:rsid w:val="003C3B5B"/>
    <w:rsid w:val="003C525E"/>
    <w:rsid w:val="003D1766"/>
    <w:rsid w:val="003D26A4"/>
    <w:rsid w:val="003D2D8E"/>
    <w:rsid w:val="003D61CE"/>
    <w:rsid w:val="003D7D84"/>
    <w:rsid w:val="003E179C"/>
    <w:rsid w:val="003E280E"/>
    <w:rsid w:val="003E56DE"/>
    <w:rsid w:val="003F1D1A"/>
    <w:rsid w:val="003F2F96"/>
    <w:rsid w:val="003F55B0"/>
    <w:rsid w:val="003F667E"/>
    <w:rsid w:val="003F79EE"/>
    <w:rsid w:val="00400A98"/>
    <w:rsid w:val="0040292F"/>
    <w:rsid w:val="00403CC0"/>
    <w:rsid w:val="00405C8F"/>
    <w:rsid w:val="004067D1"/>
    <w:rsid w:val="004117A1"/>
    <w:rsid w:val="00413007"/>
    <w:rsid w:val="004134F5"/>
    <w:rsid w:val="00414845"/>
    <w:rsid w:val="00415AC4"/>
    <w:rsid w:val="0041624B"/>
    <w:rsid w:val="004170D3"/>
    <w:rsid w:val="0042302D"/>
    <w:rsid w:val="00423CC6"/>
    <w:rsid w:val="004248BF"/>
    <w:rsid w:val="004332CA"/>
    <w:rsid w:val="004332DA"/>
    <w:rsid w:val="00433C77"/>
    <w:rsid w:val="004357E8"/>
    <w:rsid w:val="00435B9A"/>
    <w:rsid w:val="004371E0"/>
    <w:rsid w:val="004374EA"/>
    <w:rsid w:val="004400F0"/>
    <w:rsid w:val="00440BBE"/>
    <w:rsid w:val="00441D0D"/>
    <w:rsid w:val="00444132"/>
    <w:rsid w:val="00445642"/>
    <w:rsid w:val="0044730E"/>
    <w:rsid w:val="004526F2"/>
    <w:rsid w:val="0045366A"/>
    <w:rsid w:val="0045574B"/>
    <w:rsid w:val="00456D02"/>
    <w:rsid w:val="004573F7"/>
    <w:rsid w:val="00457CF9"/>
    <w:rsid w:val="00457DF2"/>
    <w:rsid w:val="00457E21"/>
    <w:rsid w:val="004609CC"/>
    <w:rsid w:val="004631DC"/>
    <w:rsid w:val="00465D08"/>
    <w:rsid w:val="00467D97"/>
    <w:rsid w:val="00470286"/>
    <w:rsid w:val="00470B2C"/>
    <w:rsid w:val="00471D88"/>
    <w:rsid w:val="0047287A"/>
    <w:rsid w:val="00473147"/>
    <w:rsid w:val="00473573"/>
    <w:rsid w:val="00473D9D"/>
    <w:rsid w:val="00474933"/>
    <w:rsid w:val="00474CB5"/>
    <w:rsid w:val="00474D27"/>
    <w:rsid w:val="00482380"/>
    <w:rsid w:val="004825CA"/>
    <w:rsid w:val="004832EF"/>
    <w:rsid w:val="00485D8D"/>
    <w:rsid w:val="004879D3"/>
    <w:rsid w:val="00490BA3"/>
    <w:rsid w:val="00490DDE"/>
    <w:rsid w:val="004918BE"/>
    <w:rsid w:val="00494DA6"/>
    <w:rsid w:val="00496E04"/>
    <w:rsid w:val="00497B98"/>
    <w:rsid w:val="004A0622"/>
    <w:rsid w:val="004A0890"/>
    <w:rsid w:val="004A11BE"/>
    <w:rsid w:val="004A15B2"/>
    <w:rsid w:val="004A5455"/>
    <w:rsid w:val="004A5B61"/>
    <w:rsid w:val="004A6294"/>
    <w:rsid w:val="004A640B"/>
    <w:rsid w:val="004A6F84"/>
    <w:rsid w:val="004A7B3B"/>
    <w:rsid w:val="004B0B45"/>
    <w:rsid w:val="004B29A5"/>
    <w:rsid w:val="004B31D0"/>
    <w:rsid w:val="004B34DD"/>
    <w:rsid w:val="004B76EE"/>
    <w:rsid w:val="004C3901"/>
    <w:rsid w:val="004C3B14"/>
    <w:rsid w:val="004C504C"/>
    <w:rsid w:val="004C7020"/>
    <w:rsid w:val="004D2AEE"/>
    <w:rsid w:val="004D3B79"/>
    <w:rsid w:val="004D436B"/>
    <w:rsid w:val="004D46F9"/>
    <w:rsid w:val="004D69BA"/>
    <w:rsid w:val="004D7276"/>
    <w:rsid w:val="004D7E47"/>
    <w:rsid w:val="004E0758"/>
    <w:rsid w:val="004E1666"/>
    <w:rsid w:val="004E1897"/>
    <w:rsid w:val="004E1DD9"/>
    <w:rsid w:val="004E6D53"/>
    <w:rsid w:val="004F275D"/>
    <w:rsid w:val="004F37BF"/>
    <w:rsid w:val="004F4DD9"/>
    <w:rsid w:val="004F55FC"/>
    <w:rsid w:val="004F6139"/>
    <w:rsid w:val="004F7211"/>
    <w:rsid w:val="00500C3D"/>
    <w:rsid w:val="00500EB5"/>
    <w:rsid w:val="005038C3"/>
    <w:rsid w:val="00504428"/>
    <w:rsid w:val="00504986"/>
    <w:rsid w:val="00505521"/>
    <w:rsid w:val="00506DAD"/>
    <w:rsid w:val="00510F34"/>
    <w:rsid w:val="00513B98"/>
    <w:rsid w:val="00515CB7"/>
    <w:rsid w:val="00516019"/>
    <w:rsid w:val="00517F9E"/>
    <w:rsid w:val="00522D1E"/>
    <w:rsid w:val="00523BA4"/>
    <w:rsid w:val="00524544"/>
    <w:rsid w:val="0052558C"/>
    <w:rsid w:val="00527BBC"/>
    <w:rsid w:val="00531298"/>
    <w:rsid w:val="0053674A"/>
    <w:rsid w:val="00536F07"/>
    <w:rsid w:val="00537A4E"/>
    <w:rsid w:val="00540D8F"/>
    <w:rsid w:val="00544616"/>
    <w:rsid w:val="00544AC4"/>
    <w:rsid w:val="00544C7B"/>
    <w:rsid w:val="00544EB5"/>
    <w:rsid w:val="00545001"/>
    <w:rsid w:val="00550228"/>
    <w:rsid w:val="0055240B"/>
    <w:rsid w:val="00552B7B"/>
    <w:rsid w:val="00552C87"/>
    <w:rsid w:val="005625C5"/>
    <w:rsid w:val="0056295E"/>
    <w:rsid w:val="00562D17"/>
    <w:rsid w:val="0056534D"/>
    <w:rsid w:val="00565BE8"/>
    <w:rsid w:val="005673EF"/>
    <w:rsid w:val="005712E5"/>
    <w:rsid w:val="00575387"/>
    <w:rsid w:val="0057749A"/>
    <w:rsid w:val="0058021F"/>
    <w:rsid w:val="00587FBB"/>
    <w:rsid w:val="00592300"/>
    <w:rsid w:val="00592A9D"/>
    <w:rsid w:val="0059497A"/>
    <w:rsid w:val="005954C8"/>
    <w:rsid w:val="0059568C"/>
    <w:rsid w:val="005965AF"/>
    <w:rsid w:val="005A46BA"/>
    <w:rsid w:val="005A4C22"/>
    <w:rsid w:val="005A555F"/>
    <w:rsid w:val="005A757C"/>
    <w:rsid w:val="005B0E76"/>
    <w:rsid w:val="005B4E0E"/>
    <w:rsid w:val="005B54D0"/>
    <w:rsid w:val="005B5950"/>
    <w:rsid w:val="005B7B32"/>
    <w:rsid w:val="005C14AA"/>
    <w:rsid w:val="005C1599"/>
    <w:rsid w:val="005C616D"/>
    <w:rsid w:val="005C628D"/>
    <w:rsid w:val="005C666D"/>
    <w:rsid w:val="005D096B"/>
    <w:rsid w:val="005D3AB4"/>
    <w:rsid w:val="005D4502"/>
    <w:rsid w:val="005D66B4"/>
    <w:rsid w:val="005D66BD"/>
    <w:rsid w:val="005D6BCB"/>
    <w:rsid w:val="005D6E7C"/>
    <w:rsid w:val="005D7B3D"/>
    <w:rsid w:val="005E23BD"/>
    <w:rsid w:val="005E735A"/>
    <w:rsid w:val="005F10BD"/>
    <w:rsid w:val="005F28A2"/>
    <w:rsid w:val="005F3DE2"/>
    <w:rsid w:val="005F54F1"/>
    <w:rsid w:val="006003DE"/>
    <w:rsid w:val="00600B41"/>
    <w:rsid w:val="00603171"/>
    <w:rsid w:val="0060369C"/>
    <w:rsid w:val="00603AAF"/>
    <w:rsid w:val="00605ACB"/>
    <w:rsid w:val="006066FC"/>
    <w:rsid w:val="00606A74"/>
    <w:rsid w:val="0061174B"/>
    <w:rsid w:val="00611C2B"/>
    <w:rsid w:val="00612193"/>
    <w:rsid w:val="006124C9"/>
    <w:rsid w:val="006126C7"/>
    <w:rsid w:val="00612BC9"/>
    <w:rsid w:val="006139A5"/>
    <w:rsid w:val="00613CC0"/>
    <w:rsid w:val="00613E92"/>
    <w:rsid w:val="006145B5"/>
    <w:rsid w:val="00614842"/>
    <w:rsid w:val="00616609"/>
    <w:rsid w:val="00616F81"/>
    <w:rsid w:val="00621279"/>
    <w:rsid w:val="006233C4"/>
    <w:rsid w:val="006255CA"/>
    <w:rsid w:val="00625EA8"/>
    <w:rsid w:val="00627B36"/>
    <w:rsid w:val="00631A31"/>
    <w:rsid w:val="00632E53"/>
    <w:rsid w:val="00632F15"/>
    <w:rsid w:val="006337AF"/>
    <w:rsid w:val="00635DD1"/>
    <w:rsid w:val="006364E4"/>
    <w:rsid w:val="00637E6E"/>
    <w:rsid w:val="00641DA8"/>
    <w:rsid w:val="0064335E"/>
    <w:rsid w:val="00643B1F"/>
    <w:rsid w:val="00644D89"/>
    <w:rsid w:val="006466C4"/>
    <w:rsid w:val="00650DB9"/>
    <w:rsid w:val="00651BF7"/>
    <w:rsid w:val="00654E57"/>
    <w:rsid w:val="00655979"/>
    <w:rsid w:val="00656111"/>
    <w:rsid w:val="0065647D"/>
    <w:rsid w:val="006568AC"/>
    <w:rsid w:val="00660078"/>
    <w:rsid w:val="006618F1"/>
    <w:rsid w:val="00662362"/>
    <w:rsid w:val="00663967"/>
    <w:rsid w:val="00663DD7"/>
    <w:rsid w:val="00666AA0"/>
    <w:rsid w:val="00667429"/>
    <w:rsid w:val="006717B9"/>
    <w:rsid w:val="00672120"/>
    <w:rsid w:val="00673ACD"/>
    <w:rsid w:val="00674BD7"/>
    <w:rsid w:val="0067526E"/>
    <w:rsid w:val="00680288"/>
    <w:rsid w:val="00680A26"/>
    <w:rsid w:val="00680DAD"/>
    <w:rsid w:val="0068440F"/>
    <w:rsid w:val="0068648A"/>
    <w:rsid w:val="00687E43"/>
    <w:rsid w:val="006900B2"/>
    <w:rsid w:val="006907A1"/>
    <w:rsid w:val="00693BF8"/>
    <w:rsid w:val="006940C2"/>
    <w:rsid w:val="006962DE"/>
    <w:rsid w:val="006A0F5E"/>
    <w:rsid w:val="006A210B"/>
    <w:rsid w:val="006A33C3"/>
    <w:rsid w:val="006A3BCB"/>
    <w:rsid w:val="006A3F07"/>
    <w:rsid w:val="006A5261"/>
    <w:rsid w:val="006A74AA"/>
    <w:rsid w:val="006B0FBD"/>
    <w:rsid w:val="006B16AB"/>
    <w:rsid w:val="006B61ED"/>
    <w:rsid w:val="006B6796"/>
    <w:rsid w:val="006C0C65"/>
    <w:rsid w:val="006C335D"/>
    <w:rsid w:val="006C5022"/>
    <w:rsid w:val="006D07B5"/>
    <w:rsid w:val="006D0842"/>
    <w:rsid w:val="006D1611"/>
    <w:rsid w:val="006D3C41"/>
    <w:rsid w:val="006D503E"/>
    <w:rsid w:val="006D6A2B"/>
    <w:rsid w:val="006D6E5A"/>
    <w:rsid w:val="006D73ED"/>
    <w:rsid w:val="006D77FC"/>
    <w:rsid w:val="006E0823"/>
    <w:rsid w:val="006E0AFB"/>
    <w:rsid w:val="006E133E"/>
    <w:rsid w:val="006E13FD"/>
    <w:rsid w:val="006E2885"/>
    <w:rsid w:val="006E4EAB"/>
    <w:rsid w:val="006E63E2"/>
    <w:rsid w:val="006E7AC3"/>
    <w:rsid w:val="006E7EFA"/>
    <w:rsid w:val="006F0B8A"/>
    <w:rsid w:val="006F480B"/>
    <w:rsid w:val="006F5ADB"/>
    <w:rsid w:val="006F618D"/>
    <w:rsid w:val="006F69A3"/>
    <w:rsid w:val="006F6F07"/>
    <w:rsid w:val="006F7B3F"/>
    <w:rsid w:val="00702346"/>
    <w:rsid w:val="0070347A"/>
    <w:rsid w:val="007038C4"/>
    <w:rsid w:val="007038F6"/>
    <w:rsid w:val="00703BC3"/>
    <w:rsid w:val="007052CF"/>
    <w:rsid w:val="00710A40"/>
    <w:rsid w:val="00710EB5"/>
    <w:rsid w:val="00710F59"/>
    <w:rsid w:val="00711259"/>
    <w:rsid w:val="00714383"/>
    <w:rsid w:val="007154F1"/>
    <w:rsid w:val="007167C2"/>
    <w:rsid w:val="00717459"/>
    <w:rsid w:val="00717BE3"/>
    <w:rsid w:val="00722452"/>
    <w:rsid w:val="007257A0"/>
    <w:rsid w:val="007269A5"/>
    <w:rsid w:val="00727E9C"/>
    <w:rsid w:val="007311DD"/>
    <w:rsid w:val="00733306"/>
    <w:rsid w:val="00735AB1"/>
    <w:rsid w:val="007362B8"/>
    <w:rsid w:val="007427D2"/>
    <w:rsid w:val="00742837"/>
    <w:rsid w:val="00743052"/>
    <w:rsid w:val="00747006"/>
    <w:rsid w:val="007507E2"/>
    <w:rsid w:val="0075242E"/>
    <w:rsid w:val="007528AA"/>
    <w:rsid w:val="00753923"/>
    <w:rsid w:val="00753EF3"/>
    <w:rsid w:val="00755027"/>
    <w:rsid w:val="00756781"/>
    <w:rsid w:val="00757A33"/>
    <w:rsid w:val="00761797"/>
    <w:rsid w:val="00766217"/>
    <w:rsid w:val="00771713"/>
    <w:rsid w:val="00772780"/>
    <w:rsid w:val="00773C90"/>
    <w:rsid w:val="00775E8A"/>
    <w:rsid w:val="00776340"/>
    <w:rsid w:val="00776873"/>
    <w:rsid w:val="007843CA"/>
    <w:rsid w:val="00786089"/>
    <w:rsid w:val="007901C8"/>
    <w:rsid w:val="0079516B"/>
    <w:rsid w:val="00795ACE"/>
    <w:rsid w:val="00795FCA"/>
    <w:rsid w:val="007974BF"/>
    <w:rsid w:val="007A0C09"/>
    <w:rsid w:val="007A3593"/>
    <w:rsid w:val="007A3A3A"/>
    <w:rsid w:val="007B1408"/>
    <w:rsid w:val="007B167F"/>
    <w:rsid w:val="007B213E"/>
    <w:rsid w:val="007B2C3C"/>
    <w:rsid w:val="007B5120"/>
    <w:rsid w:val="007B75FD"/>
    <w:rsid w:val="007B7AE9"/>
    <w:rsid w:val="007C1795"/>
    <w:rsid w:val="007C1943"/>
    <w:rsid w:val="007C26AD"/>
    <w:rsid w:val="007C5B1A"/>
    <w:rsid w:val="007C6549"/>
    <w:rsid w:val="007C6B79"/>
    <w:rsid w:val="007C7EF2"/>
    <w:rsid w:val="007D1853"/>
    <w:rsid w:val="007D2446"/>
    <w:rsid w:val="007D301D"/>
    <w:rsid w:val="007D5265"/>
    <w:rsid w:val="007D5659"/>
    <w:rsid w:val="007D6475"/>
    <w:rsid w:val="007D6DA9"/>
    <w:rsid w:val="007D7A1F"/>
    <w:rsid w:val="007E096E"/>
    <w:rsid w:val="007E1478"/>
    <w:rsid w:val="007E51B0"/>
    <w:rsid w:val="007E58F3"/>
    <w:rsid w:val="007E6AC5"/>
    <w:rsid w:val="007E6B44"/>
    <w:rsid w:val="007F04A6"/>
    <w:rsid w:val="007F0F32"/>
    <w:rsid w:val="007F49B5"/>
    <w:rsid w:val="0080325C"/>
    <w:rsid w:val="00805121"/>
    <w:rsid w:val="00805697"/>
    <w:rsid w:val="008067B4"/>
    <w:rsid w:val="00807C11"/>
    <w:rsid w:val="00811586"/>
    <w:rsid w:val="00811766"/>
    <w:rsid w:val="00812FBB"/>
    <w:rsid w:val="00813014"/>
    <w:rsid w:val="0081568F"/>
    <w:rsid w:val="00816EB5"/>
    <w:rsid w:val="00816EDA"/>
    <w:rsid w:val="00822506"/>
    <w:rsid w:val="00822690"/>
    <w:rsid w:val="0082301A"/>
    <w:rsid w:val="00824EA0"/>
    <w:rsid w:val="00826755"/>
    <w:rsid w:val="00830F71"/>
    <w:rsid w:val="00840B48"/>
    <w:rsid w:val="008448B3"/>
    <w:rsid w:val="00846BBD"/>
    <w:rsid w:val="00847185"/>
    <w:rsid w:val="00847357"/>
    <w:rsid w:val="008476FA"/>
    <w:rsid w:val="008511C1"/>
    <w:rsid w:val="008512A6"/>
    <w:rsid w:val="00853EFE"/>
    <w:rsid w:val="008548D6"/>
    <w:rsid w:val="00854F61"/>
    <w:rsid w:val="00861DA9"/>
    <w:rsid w:val="00864592"/>
    <w:rsid w:val="008645F4"/>
    <w:rsid w:val="008660AA"/>
    <w:rsid w:val="0086617E"/>
    <w:rsid w:val="00867DC2"/>
    <w:rsid w:val="0087043E"/>
    <w:rsid w:val="008718CB"/>
    <w:rsid w:val="008732EE"/>
    <w:rsid w:val="00874836"/>
    <w:rsid w:val="00874E3D"/>
    <w:rsid w:val="00876E30"/>
    <w:rsid w:val="00883A06"/>
    <w:rsid w:val="00891018"/>
    <w:rsid w:val="00894C5E"/>
    <w:rsid w:val="008954C6"/>
    <w:rsid w:val="008965ED"/>
    <w:rsid w:val="008A02A7"/>
    <w:rsid w:val="008A0C68"/>
    <w:rsid w:val="008A13D1"/>
    <w:rsid w:val="008A3DEB"/>
    <w:rsid w:val="008A62BB"/>
    <w:rsid w:val="008A6BBF"/>
    <w:rsid w:val="008A7B0F"/>
    <w:rsid w:val="008B26DE"/>
    <w:rsid w:val="008B2CDE"/>
    <w:rsid w:val="008B78E5"/>
    <w:rsid w:val="008B7B6D"/>
    <w:rsid w:val="008C0001"/>
    <w:rsid w:val="008C1D8B"/>
    <w:rsid w:val="008C2F8C"/>
    <w:rsid w:val="008C3264"/>
    <w:rsid w:val="008C7D46"/>
    <w:rsid w:val="008C7E5A"/>
    <w:rsid w:val="008C7F0C"/>
    <w:rsid w:val="008D00A9"/>
    <w:rsid w:val="008D1FFD"/>
    <w:rsid w:val="008D227C"/>
    <w:rsid w:val="008D4A11"/>
    <w:rsid w:val="008D6C94"/>
    <w:rsid w:val="008E3484"/>
    <w:rsid w:val="008E38B5"/>
    <w:rsid w:val="008E48BA"/>
    <w:rsid w:val="008E48F7"/>
    <w:rsid w:val="008E7AE6"/>
    <w:rsid w:val="008E7EC6"/>
    <w:rsid w:val="008F1D8D"/>
    <w:rsid w:val="008F2969"/>
    <w:rsid w:val="008F3BEB"/>
    <w:rsid w:val="008F7532"/>
    <w:rsid w:val="008F7C1D"/>
    <w:rsid w:val="00901C96"/>
    <w:rsid w:val="00901CEC"/>
    <w:rsid w:val="00902BC1"/>
    <w:rsid w:val="00903DD2"/>
    <w:rsid w:val="00904DC1"/>
    <w:rsid w:val="00905045"/>
    <w:rsid w:val="0090630D"/>
    <w:rsid w:val="00906AF5"/>
    <w:rsid w:val="00907D45"/>
    <w:rsid w:val="0091011B"/>
    <w:rsid w:val="00911448"/>
    <w:rsid w:val="0091168F"/>
    <w:rsid w:val="00917554"/>
    <w:rsid w:val="009203E2"/>
    <w:rsid w:val="00921636"/>
    <w:rsid w:val="00921942"/>
    <w:rsid w:val="00924377"/>
    <w:rsid w:val="00925723"/>
    <w:rsid w:val="00925C0E"/>
    <w:rsid w:val="00926DB1"/>
    <w:rsid w:val="00927954"/>
    <w:rsid w:val="00931318"/>
    <w:rsid w:val="00931BDE"/>
    <w:rsid w:val="00932490"/>
    <w:rsid w:val="009335C0"/>
    <w:rsid w:val="00933697"/>
    <w:rsid w:val="00933E8E"/>
    <w:rsid w:val="009352FC"/>
    <w:rsid w:val="00941D0A"/>
    <w:rsid w:val="009420FB"/>
    <w:rsid w:val="00944B6D"/>
    <w:rsid w:val="009450D0"/>
    <w:rsid w:val="00950331"/>
    <w:rsid w:val="00950DCD"/>
    <w:rsid w:val="0095154D"/>
    <w:rsid w:val="00952731"/>
    <w:rsid w:val="00952E34"/>
    <w:rsid w:val="009533D2"/>
    <w:rsid w:val="009546C0"/>
    <w:rsid w:val="00955787"/>
    <w:rsid w:val="00955D00"/>
    <w:rsid w:val="009570C2"/>
    <w:rsid w:val="0095731B"/>
    <w:rsid w:val="009605EC"/>
    <w:rsid w:val="00960B6F"/>
    <w:rsid w:val="00964489"/>
    <w:rsid w:val="0096695E"/>
    <w:rsid w:val="00967D16"/>
    <w:rsid w:val="0097133B"/>
    <w:rsid w:val="0097307B"/>
    <w:rsid w:val="00974401"/>
    <w:rsid w:val="00974AE1"/>
    <w:rsid w:val="00975243"/>
    <w:rsid w:val="00975AB7"/>
    <w:rsid w:val="00976088"/>
    <w:rsid w:val="00977578"/>
    <w:rsid w:val="009800A1"/>
    <w:rsid w:val="00980DAB"/>
    <w:rsid w:val="00981964"/>
    <w:rsid w:val="00981EE7"/>
    <w:rsid w:val="00985CDA"/>
    <w:rsid w:val="00987C59"/>
    <w:rsid w:val="00990842"/>
    <w:rsid w:val="00992422"/>
    <w:rsid w:val="0099587B"/>
    <w:rsid w:val="00995A00"/>
    <w:rsid w:val="00995DF1"/>
    <w:rsid w:val="00997BE9"/>
    <w:rsid w:val="009A0B1E"/>
    <w:rsid w:val="009A0BA7"/>
    <w:rsid w:val="009A251A"/>
    <w:rsid w:val="009A2AEF"/>
    <w:rsid w:val="009A48D6"/>
    <w:rsid w:val="009A6152"/>
    <w:rsid w:val="009B09CF"/>
    <w:rsid w:val="009B37DA"/>
    <w:rsid w:val="009C0CB4"/>
    <w:rsid w:val="009C202D"/>
    <w:rsid w:val="009C72CF"/>
    <w:rsid w:val="009D4809"/>
    <w:rsid w:val="009D4ACB"/>
    <w:rsid w:val="009D5DF7"/>
    <w:rsid w:val="009D7997"/>
    <w:rsid w:val="009D7DA2"/>
    <w:rsid w:val="009E0719"/>
    <w:rsid w:val="009E0959"/>
    <w:rsid w:val="009E2146"/>
    <w:rsid w:val="009E397B"/>
    <w:rsid w:val="009E3E15"/>
    <w:rsid w:val="009E5A17"/>
    <w:rsid w:val="009E6EB0"/>
    <w:rsid w:val="009F302C"/>
    <w:rsid w:val="009F3FB4"/>
    <w:rsid w:val="009F47A2"/>
    <w:rsid w:val="009F5DF9"/>
    <w:rsid w:val="009F6EC0"/>
    <w:rsid w:val="00A00E58"/>
    <w:rsid w:val="00A016A0"/>
    <w:rsid w:val="00A02325"/>
    <w:rsid w:val="00A073BB"/>
    <w:rsid w:val="00A07B09"/>
    <w:rsid w:val="00A07F0E"/>
    <w:rsid w:val="00A115ED"/>
    <w:rsid w:val="00A12515"/>
    <w:rsid w:val="00A1357A"/>
    <w:rsid w:val="00A13607"/>
    <w:rsid w:val="00A1589B"/>
    <w:rsid w:val="00A16BF4"/>
    <w:rsid w:val="00A173D9"/>
    <w:rsid w:val="00A203D1"/>
    <w:rsid w:val="00A2606A"/>
    <w:rsid w:val="00A26D1D"/>
    <w:rsid w:val="00A31408"/>
    <w:rsid w:val="00A34042"/>
    <w:rsid w:val="00A353A4"/>
    <w:rsid w:val="00A406C0"/>
    <w:rsid w:val="00A41BFA"/>
    <w:rsid w:val="00A4346C"/>
    <w:rsid w:val="00A435D8"/>
    <w:rsid w:val="00A44C63"/>
    <w:rsid w:val="00A44CAC"/>
    <w:rsid w:val="00A45139"/>
    <w:rsid w:val="00A507BF"/>
    <w:rsid w:val="00A52D73"/>
    <w:rsid w:val="00A532E9"/>
    <w:rsid w:val="00A544E6"/>
    <w:rsid w:val="00A557B3"/>
    <w:rsid w:val="00A5618B"/>
    <w:rsid w:val="00A56B6E"/>
    <w:rsid w:val="00A600B7"/>
    <w:rsid w:val="00A601C5"/>
    <w:rsid w:val="00A60AE4"/>
    <w:rsid w:val="00A63168"/>
    <w:rsid w:val="00A650A1"/>
    <w:rsid w:val="00A65935"/>
    <w:rsid w:val="00A70A90"/>
    <w:rsid w:val="00A7100D"/>
    <w:rsid w:val="00A71707"/>
    <w:rsid w:val="00A72B1D"/>
    <w:rsid w:val="00A74BB0"/>
    <w:rsid w:val="00A77873"/>
    <w:rsid w:val="00A779DA"/>
    <w:rsid w:val="00A77D85"/>
    <w:rsid w:val="00A77E13"/>
    <w:rsid w:val="00A80491"/>
    <w:rsid w:val="00A8106A"/>
    <w:rsid w:val="00A8237A"/>
    <w:rsid w:val="00A84D94"/>
    <w:rsid w:val="00A85582"/>
    <w:rsid w:val="00A90E02"/>
    <w:rsid w:val="00A93D5D"/>
    <w:rsid w:val="00A941E2"/>
    <w:rsid w:val="00A9437E"/>
    <w:rsid w:val="00A97B0E"/>
    <w:rsid w:val="00A97D65"/>
    <w:rsid w:val="00AA02AC"/>
    <w:rsid w:val="00AA0564"/>
    <w:rsid w:val="00AA335E"/>
    <w:rsid w:val="00AA40EA"/>
    <w:rsid w:val="00AA42BF"/>
    <w:rsid w:val="00AA6AFC"/>
    <w:rsid w:val="00AA7EAC"/>
    <w:rsid w:val="00AB0E31"/>
    <w:rsid w:val="00AB1932"/>
    <w:rsid w:val="00AB22A6"/>
    <w:rsid w:val="00AB329E"/>
    <w:rsid w:val="00AB492B"/>
    <w:rsid w:val="00AB5761"/>
    <w:rsid w:val="00AB5F85"/>
    <w:rsid w:val="00AC0B80"/>
    <w:rsid w:val="00AC1FF1"/>
    <w:rsid w:val="00AC5771"/>
    <w:rsid w:val="00AC5934"/>
    <w:rsid w:val="00AC6FF9"/>
    <w:rsid w:val="00AD0037"/>
    <w:rsid w:val="00AD1274"/>
    <w:rsid w:val="00AD2AAD"/>
    <w:rsid w:val="00AD4ADA"/>
    <w:rsid w:val="00AD4FB8"/>
    <w:rsid w:val="00AD5E9A"/>
    <w:rsid w:val="00AD6F5E"/>
    <w:rsid w:val="00AD7954"/>
    <w:rsid w:val="00AE075F"/>
    <w:rsid w:val="00AE2D96"/>
    <w:rsid w:val="00AE6A55"/>
    <w:rsid w:val="00AE6D8A"/>
    <w:rsid w:val="00AF139B"/>
    <w:rsid w:val="00AF2BC5"/>
    <w:rsid w:val="00AF4BB7"/>
    <w:rsid w:val="00AF53D3"/>
    <w:rsid w:val="00AF6395"/>
    <w:rsid w:val="00B01C22"/>
    <w:rsid w:val="00B029F7"/>
    <w:rsid w:val="00B06BE8"/>
    <w:rsid w:val="00B07AE1"/>
    <w:rsid w:val="00B10E6C"/>
    <w:rsid w:val="00B116A7"/>
    <w:rsid w:val="00B122A2"/>
    <w:rsid w:val="00B13205"/>
    <w:rsid w:val="00B1474B"/>
    <w:rsid w:val="00B14CAE"/>
    <w:rsid w:val="00B151E0"/>
    <w:rsid w:val="00B1597C"/>
    <w:rsid w:val="00B15A3D"/>
    <w:rsid w:val="00B15E57"/>
    <w:rsid w:val="00B164F8"/>
    <w:rsid w:val="00B2241B"/>
    <w:rsid w:val="00B22E51"/>
    <w:rsid w:val="00B24460"/>
    <w:rsid w:val="00B245F7"/>
    <w:rsid w:val="00B265CB"/>
    <w:rsid w:val="00B32A53"/>
    <w:rsid w:val="00B347FD"/>
    <w:rsid w:val="00B34DC0"/>
    <w:rsid w:val="00B36C3F"/>
    <w:rsid w:val="00B36FD8"/>
    <w:rsid w:val="00B373AB"/>
    <w:rsid w:val="00B41127"/>
    <w:rsid w:val="00B426D3"/>
    <w:rsid w:val="00B42717"/>
    <w:rsid w:val="00B43209"/>
    <w:rsid w:val="00B45EE9"/>
    <w:rsid w:val="00B46EAF"/>
    <w:rsid w:val="00B47D09"/>
    <w:rsid w:val="00B5084D"/>
    <w:rsid w:val="00B50DAC"/>
    <w:rsid w:val="00B52A6F"/>
    <w:rsid w:val="00B552A2"/>
    <w:rsid w:val="00B5740F"/>
    <w:rsid w:val="00B61046"/>
    <w:rsid w:val="00B6569F"/>
    <w:rsid w:val="00B66EA2"/>
    <w:rsid w:val="00B716A0"/>
    <w:rsid w:val="00B767CC"/>
    <w:rsid w:val="00B80133"/>
    <w:rsid w:val="00B80DF9"/>
    <w:rsid w:val="00B83407"/>
    <w:rsid w:val="00B8364F"/>
    <w:rsid w:val="00B83C86"/>
    <w:rsid w:val="00B83F99"/>
    <w:rsid w:val="00B8465A"/>
    <w:rsid w:val="00B84D96"/>
    <w:rsid w:val="00B85B24"/>
    <w:rsid w:val="00B87E91"/>
    <w:rsid w:val="00B908AC"/>
    <w:rsid w:val="00B90A13"/>
    <w:rsid w:val="00B91259"/>
    <w:rsid w:val="00B912D9"/>
    <w:rsid w:val="00B91708"/>
    <w:rsid w:val="00B9183F"/>
    <w:rsid w:val="00B94DAB"/>
    <w:rsid w:val="00B94DF9"/>
    <w:rsid w:val="00BA0A88"/>
    <w:rsid w:val="00BA0EEE"/>
    <w:rsid w:val="00BA3231"/>
    <w:rsid w:val="00BA3269"/>
    <w:rsid w:val="00BB1044"/>
    <w:rsid w:val="00BB1251"/>
    <w:rsid w:val="00BB2A92"/>
    <w:rsid w:val="00BB373A"/>
    <w:rsid w:val="00BB4274"/>
    <w:rsid w:val="00BB500B"/>
    <w:rsid w:val="00BB528F"/>
    <w:rsid w:val="00BB6385"/>
    <w:rsid w:val="00BB726A"/>
    <w:rsid w:val="00BC0995"/>
    <w:rsid w:val="00BC263D"/>
    <w:rsid w:val="00BC2685"/>
    <w:rsid w:val="00BC3AC3"/>
    <w:rsid w:val="00BC3DD3"/>
    <w:rsid w:val="00BC43E9"/>
    <w:rsid w:val="00BC4E28"/>
    <w:rsid w:val="00BC6071"/>
    <w:rsid w:val="00BD1D2E"/>
    <w:rsid w:val="00BD4527"/>
    <w:rsid w:val="00BD4BDB"/>
    <w:rsid w:val="00BD4FF6"/>
    <w:rsid w:val="00BD50B7"/>
    <w:rsid w:val="00BD52FE"/>
    <w:rsid w:val="00BE193B"/>
    <w:rsid w:val="00BE1F76"/>
    <w:rsid w:val="00BE20AE"/>
    <w:rsid w:val="00BE2206"/>
    <w:rsid w:val="00BE594F"/>
    <w:rsid w:val="00BE5D5B"/>
    <w:rsid w:val="00BE64F9"/>
    <w:rsid w:val="00BE779B"/>
    <w:rsid w:val="00BE7A03"/>
    <w:rsid w:val="00BF0AA4"/>
    <w:rsid w:val="00BF2653"/>
    <w:rsid w:val="00BF4CB6"/>
    <w:rsid w:val="00BF5C1C"/>
    <w:rsid w:val="00BF7B89"/>
    <w:rsid w:val="00BF7B8D"/>
    <w:rsid w:val="00BF7BA8"/>
    <w:rsid w:val="00C01263"/>
    <w:rsid w:val="00C0316A"/>
    <w:rsid w:val="00C036FA"/>
    <w:rsid w:val="00C10180"/>
    <w:rsid w:val="00C10D28"/>
    <w:rsid w:val="00C1136D"/>
    <w:rsid w:val="00C11904"/>
    <w:rsid w:val="00C13F9A"/>
    <w:rsid w:val="00C14089"/>
    <w:rsid w:val="00C14E4C"/>
    <w:rsid w:val="00C15BCF"/>
    <w:rsid w:val="00C207C3"/>
    <w:rsid w:val="00C2107C"/>
    <w:rsid w:val="00C21295"/>
    <w:rsid w:val="00C21730"/>
    <w:rsid w:val="00C235FB"/>
    <w:rsid w:val="00C26295"/>
    <w:rsid w:val="00C263D2"/>
    <w:rsid w:val="00C3192C"/>
    <w:rsid w:val="00C32FB7"/>
    <w:rsid w:val="00C350EE"/>
    <w:rsid w:val="00C36121"/>
    <w:rsid w:val="00C37397"/>
    <w:rsid w:val="00C41047"/>
    <w:rsid w:val="00C46EC8"/>
    <w:rsid w:val="00C471BD"/>
    <w:rsid w:val="00C508E9"/>
    <w:rsid w:val="00C50E5B"/>
    <w:rsid w:val="00C52065"/>
    <w:rsid w:val="00C52D89"/>
    <w:rsid w:val="00C533A9"/>
    <w:rsid w:val="00C54482"/>
    <w:rsid w:val="00C54827"/>
    <w:rsid w:val="00C54AE5"/>
    <w:rsid w:val="00C57A6A"/>
    <w:rsid w:val="00C60A31"/>
    <w:rsid w:val="00C62615"/>
    <w:rsid w:val="00C63790"/>
    <w:rsid w:val="00C6592B"/>
    <w:rsid w:val="00C669EF"/>
    <w:rsid w:val="00C66F96"/>
    <w:rsid w:val="00C70AD2"/>
    <w:rsid w:val="00C72EBA"/>
    <w:rsid w:val="00C7375E"/>
    <w:rsid w:val="00C73BD2"/>
    <w:rsid w:val="00C77387"/>
    <w:rsid w:val="00C825E4"/>
    <w:rsid w:val="00C8287E"/>
    <w:rsid w:val="00C84127"/>
    <w:rsid w:val="00C86D69"/>
    <w:rsid w:val="00C87895"/>
    <w:rsid w:val="00C91E83"/>
    <w:rsid w:val="00C9315D"/>
    <w:rsid w:val="00C94101"/>
    <w:rsid w:val="00C95667"/>
    <w:rsid w:val="00C96384"/>
    <w:rsid w:val="00C96B16"/>
    <w:rsid w:val="00C97826"/>
    <w:rsid w:val="00CA08D2"/>
    <w:rsid w:val="00CA144E"/>
    <w:rsid w:val="00CA1BF0"/>
    <w:rsid w:val="00CA3286"/>
    <w:rsid w:val="00CA3F00"/>
    <w:rsid w:val="00CA62E1"/>
    <w:rsid w:val="00CA7307"/>
    <w:rsid w:val="00CA75CE"/>
    <w:rsid w:val="00CB3822"/>
    <w:rsid w:val="00CB5A79"/>
    <w:rsid w:val="00CB662C"/>
    <w:rsid w:val="00CB7802"/>
    <w:rsid w:val="00CB7DBF"/>
    <w:rsid w:val="00CB7E33"/>
    <w:rsid w:val="00CC14DA"/>
    <w:rsid w:val="00CC1F5F"/>
    <w:rsid w:val="00CC3B93"/>
    <w:rsid w:val="00CC456D"/>
    <w:rsid w:val="00CC7793"/>
    <w:rsid w:val="00CD03D2"/>
    <w:rsid w:val="00CD2C14"/>
    <w:rsid w:val="00CD377F"/>
    <w:rsid w:val="00CD71AE"/>
    <w:rsid w:val="00CE17E4"/>
    <w:rsid w:val="00CE20EF"/>
    <w:rsid w:val="00CE4D78"/>
    <w:rsid w:val="00CE6AEA"/>
    <w:rsid w:val="00CE79AB"/>
    <w:rsid w:val="00CF0AF9"/>
    <w:rsid w:val="00CF2701"/>
    <w:rsid w:val="00CF39F7"/>
    <w:rsid w:val="00CF4073"/>
    <w:rsid w:val="00CF557E"/>
    <w:rsid w:val="00CF5DAB"/>
    <w:rsid w:val="00CF6038"/>
    <w:rsid w:val="00CF6D95"/>
    <w:rsid w:val="00CF755F"/>
    <w:rsid w:val="00D00DE6"/>
    <w:rsid w:val="00D01FE7"/>
    <w:rsid w:val="00D036F1"/>
    <w:rsid w:val="00D04DC3"/>
    <w:rsid w:val="00D05634"/>
    <w:rsid w:val="00D058D5"/>
    <w:rsid w:val="00D06040"/>
    <w:rsid w:val="00D117FF"/>
    <w:rsid w:val="00D1508B"/>
    <w:rsid w:val="00D17944"/>
    <w:rsid w:val="00D201EA"/>
    <w:rsid w:val="00D206EB"/>
    <w:rsid w:val="00D21A8F"/>
    <w:rsid w:val="00D2254B"/>
    <w:rsid w:val="00D257A4"/>
    <w:rsid w:val="00D27D11"/>
    <w:rsid w:val="00D30AAF"/>
    <w:rsid w:val="00D30B98"/>
    <w:rsid w:val="00D31750"/>
    <w:rsid w:val="00D3187A"/>
    <w:rsid w:val="00D35561"/>
    <w:rsid w:val="00D3576A"/>
    <w:rsid w:val="00D3582C"/>
    <w:rsid w:val="00D37EF0"/>
    <w:rsid w:val="00D4278F"/>
    <w:rsid w:val="00D46E23"/>
    <w:rsid w:val="00D4795F"/>
    <w:rsid w:val="00D5078B"/>
    <w:rsid w:val="00D5249D"/>
    <w:rsid w:val="00D52C6F"/>
    <w:rsid w:val="00D542A7"/>
    <w:rsid w:val="00D54C48"/>
    <w:rsid w:val="00D572F5"/>
    <w:rsid w:val="00D61D79"/>
    <w:rsid w:val="00D62CC3"/>
    <w:rsid w:val="00D67B2F"/>
    <w:rsid w:val="00D67BF2"/>
    <w:rsid w:val="00D708BC"/>
    <w:rsid w:val="00D71BFD"/>
    <w:rsid w:val="00D7326E"/>
    <w:rsid w:val="00D73CA3"/>
    <w:rsid w:val="00D74483"/>
    <w:rsid w:val="00D74672"/>
    <w:rsid w:val="00D74B00"/>
    <w:rsid w:val="00D7576C"/>
    <w:rsid w:val="00D75795"/>
    <w:rsid w:val="00D7654E"/>
    <w:rsid w:val="00D76F96"/>
    <w:rsid w:val="00D80411"/>
    <w:rsid w:val="00D811E4"/>
    <w:rsid w:val="00D817ED"/>
    <w:rsid w:val="00D8223C"/>
    <w:rsid w:val="00D82F65"/>
    <w:rsid w:val="00D85F43"/>
    <w:rsid w:val="00D9311A"/>
    <w:rsid w:val="00D97566"/>
    <w:rsid w:val="00D97BA4"/>
    <w:rsid w:val="00DA0EB5"/>
    <w:rsid w:val="00DA1537"/>
    <w:rsid w:val="00DA1DED"/>
    <w:rsid w:val="00DA22CD"/>
    <w:rsid w:val="00DA2737"/>
    <w:rsid w:val="00DA2AF3"/>
    <w:rsid w:val="00DA374F"/>
    <w:rsid w:val="00DA39FD"/>
    <w:rsid w:val="00DA7C7D"/>
    <w:rsid w:val="00DB1612"/>
    <w:rsid w:val="00DB3177"/>
    <w:rsid w:val="00DB4844"/>
    <w:rsid w:val="00DB58A9"/>
    <w:rsid w:val="00DB61CB"/>
    <w:rsid w:val="00DB74D7"/>
    <w:rsid w:val="00DC1745"/>
    <w:rsid w:val="00DC1F91"/>
    <w:rsid w:val="00DC2D9F"/>
    <w:rsid w:val="00DC51D7"/>
    <w:rsid w:val="00DC67CC"/>
    <w:rsid w:val="00DC6A6F"/>
    <w:rsid w:val="00DC7091"/>
    <w:rsid w:val="00DD0CAB"/>
    <w:rsid w:val="00DD11AB"/>
    <w:rsid w:val="00DD1519"/>
    <w:rsid w:val="00DD1BB0"/>
    <w:rsid w:val="00DD226A"/>
    <w:rsid w:val="00DD30C7"/>
    <w:rsid w:val="00DD4F8C"/>
    <w:rsid w:val="00DD67E7"/>
    <w:rsid w:val="00DD77B3"/>
    <w:rsid w:val="00DD7F43"/>
    <w:rsid w:val="00DE1F66"/>
    <w:rsid w:val="00DE5007"/>
    <w:rsid w:val="00DE6213"/>
    <w:rsid w:val="00DE635E"/>
    <w:rsid w:val="00DF167D"/>
    <w:rsid w:val="00DF54A2"/>
    <w:rsid w:val="00DF6749"/>
    <w:rsid w:val="00DF7F1E"/>
    <w:rsid w:val="00E00349"/>
    <w:rsid w:val="00E0102C"/>
    <w:rsid w:val="00E021F8"/>
    <w:rsid w:val="00E0242B"/>
    <w:rsid w:val="00E025C4"/>
    <w:rsid w:val="00E03296"/>
    <w:rsid w:val="00E034D3"/>
    <w:rsid w:val="00E07CCD"/>
    <w:rsid w:val="00E07E0F"/>
    <w:rsid w:val="00E13743"/>
    <w:rsid w:val="00E16323"/>
    <w:rsid w:val="00E1691F"/>
    <w:rsid w:val="00E20025"/>
    <w:rsid w:val="00E20507"/>
    <w:rsid w:val="00E238D3"/>
    <w:rsid w:val="00E2509C"/>
    <w:rsid w:val="00E32A82"/>
    <w:rsid w:val="00E33564"/>
    <w:rsid w:val="00E34AA4"/>
    <w:rsid w:val="00E351AC"/>
    <w:rsid w:val="00E35209"/>
    <w:rsid w:val="00E366BF"/>
    <w:rsid w:val="00E37282"/>
    <w:rsid w:val="00E375A8"/>
    <w:rsid w:val="00E41734"/>
    <w:rsid w:val="00E417B8"/>
    <w:rsid w:val="00E41C5E"/>
    <w:rsid w:val="00E4514D"/>
    <w:rsid w:val="00E46157"/>
    <w:rsid w:val="00E46427"/>
    <w:rsid w:val="00E479A1"/>
    <w:rsid w:val="00E516D1"/>
    <w:rsid w:val="00E523EC"/>
    <w:rsid w:val="00E5583E"/>
    <w:rsid w:val="00E5679D"/>
    <w:rsid w:val="00E57055"/>
    <w:rsid w:val="00E57F0E"/>
    <w:rsid w:val="00E6102B"/>
    <w:rsid w:val="00E63F80"/>
    <w:rsid w:val="00E64218"/>
    <w:rsid w:val="00E64DB4"/>
    <w:rsid w:val="00E6501D"/>
    <w:rsid w:val="00E65C4E"/>
    <w:rsid w:val="00E707CB"/>
    <w:rsid w:val="00E71028"/>
    <w:rsid w:val="00E72D38"/>
    <w:rsid w:val="00E744DD"/>
    <w:rsid w:val="00E74DE1"/>
    <w:rsid w:val="00E758CB"/>
    <w:rsid w:val="00E7771C"/>
    <w:rsid w:val="00E81927"/>
    <w:rsid w:val="00E83F22"/>
    <w:rsid w:val="00E8455E"/>
    <w:rsid w:val="00E875E3"/>
    <w:rsid w:val="00E87D70"/>
    <w:rsid w:val="00E90315"/>
    <w:rsid w:val="00E91073"/>
    <w:rsid w:val="00E917E7"/>
    <w:rsid w:val="00E9494B"/>
    <w:rsid w:val="00E96BD5"/>
    <w:rsid w:val="00E97F11"/>
    <w:rsid w:val="00EA07A6"/>
    <w:rsid w:val="00EA0D0A"/>
    <w:rsid w:val="00EA2D34"/>
    <w:rsid w:val="00EA316E"/>
    <w:rsid w:val="00EA3258"/>
    <w:rsid w:val="00EA3885"/>
    <w:rsid w:val="00EA39E0"/>
    <w:rsid w:val="00EA6FF2"/>
    <w:rsid w:val="00EA7831"/>
    <w:rsid w:val="00EA7C88"/>
    <w:rsid w:val="00EB10A5"/>
    <w:rsid w:val="00EB702F"/>
    <w:rsid w:val="00EB7A3B"/>
    <w:rsid w:val="00EC030F"/>
    <w:rsid w:val="00EC1F09"/>
    <w:rsid w:val="00EC2F02"/>
    <w:rsid w:val="00EC3C93"/>
    <w:rsid w:val="00EC5624"/>
    <w:rsid w:val="00EC5885"/>
    <w:rsid w:val="00EC7067"/>
    <w:rsid w:val="00ED31F6"/>
    <w:rsid w:val="00ED4353"/>
    <w:rsid w:val="00ED4DDE"/>
    <w:rsid w:val="00ED578C"/>
    <w:rsid w:val="00ED5C93"/>
    <w:rsid w:val="00ED7A82"/>
    <w:rsid w:val="00EE00D2"/>
    <w:rsid w:val="00EE0628"/>
    <w:rsid w:val="00EE08CA"/>
    <w:rsid w:val="00EE133A"/>
    <w:rsid w:val="00EE2246"/>
    <w:rsid w:val="00EE4BB1"/>
    <w:rsid w:val="00EF15C6"/>
    <w:rsid w:val="00EF169E"/>
    <w:rsid w:val="00EF1899"/>
    <w:rsid w:val="00EF311E"/>
    <w:rsid w:val="00EF401B"/>
    <w:rsid w:val="00EF4F5B"/>
    <w:rsid w:val="00EF696D"/>
    <w:rsid w:val="00EF754C"/>
    <w:rsid w:val="00EF7CD5"/>
    <w:rsid w:val="00F00CAB"/>
    <w:rsid w:val="00F06902"/>
    <w:rsid w:val="00F06BD4"/>
    <w:rsid w:val="00F143F7"/>
    <w:rsid w:val="00F152C9"/>
    <w:rsid w:val="00F15C97"/>
    <w:rsid w:val="00F21075"/>
    <w:rsid w:val="00F26E9D"/>
    <w:rsid w:val="00F27634"/>
    <w:rsid w:val="00F30306"/>
    <w:rsid w:val="00F31BA1"/>
    <w:rsid w:val="00F34AD0"/>
    <w:rsid w:val="00F35A94"/>
    <w:rsid w:val="00F35B64"/>
    <w:rsid w:val="00F36B31"/>
    <w:rsid w:val="00F37EC3"/>
    <w:rsid w:val="00F4216B"/>
    <w:rsid w:val="00F46007"/>
    <w:rsid w:val="00F50974"/>
    <w:rsid w:val="00F50E03"/>
    <w:rsid w:val="00F52661"/>
    <w:rsid w:val="00F53F9A"/>
    <w:rsid w:val="00F54DC3"/>
    <w:rsid w:val="00F5682D"/>
    <w:rsid w:val="00F56948"/>
    <w:rsid w:val="00F57EC7"/>
    <w:rsid w:val="00F60637"/>
    <w:rsid w:val="00F61062"/>
    <w:rsid w:val="00F64F73"/>
    <w:rsid w:val="00F65049"/>
    <w:rsid w:val="00F666F4"/>
    <w:rsid w:val="00F67E31"/>
    <w:rsid w:val="00F7287C"/>
    <w:rsid w:val="00F76389"/>
    <w:rsid w:val="00F7690E"/>
    <w:rsid w:val="00F778BA"/>
    <w:rsid w:val="00F803CE"/>
    <w:rsid w:val="00F809C6"/>
    <w:rsid w:val="00F80E82"/>
    <w:rsid w:val="00F81080"/>
    <w:rsid w:val="00F846A0"/>
    <w:rsid w:val="00F84A9E"/>
    <w:rsid w:val="00F84CBF"/>
    <w:rsid w:val="00F84D81"/>
    <w:rsid w:val="00F857AD"/>
    <w:rsid w:val="00F86135"/>
    <w:rsid w:val="00F90B30"/>
    <w:rsid w:val="00F93B29"/>
    <w:rsid w:val="00F93CEF"/>
    <w:rsid w:val="00F93F64"/>
    <w:rsid w:val="00FA0702"/>
    <w:rsid w:val="00FA0DB3"/>
    <w:rsid w:val="00FA6FEF"/>
    <w:rsid w:val="00FA7D3D"/>
    <w:rsid w:val="00FB1AA1"/>
    <w:rsid w:val="00FB384A"/>
    <w:rsid w:val="00FB462F"/>
    <w:rsid w:val="00FB4AB4"/>
    <w:rsid w:val="00FB78C4"/>
    <w:rsid w:val="00FC57BD"/>
    <w:rsid w:val="00FC76C4"/>
    <w:rsid w:val="00FC7854"/>
    <w:rsid w:val="00FC7922"/>
    <w:rsid w:val="00FD0579"/>
    <w:rsid w:val="00FD2DCB"/>
    <w:rsid w:val="00FD4EFF"/>
    <w:rsid w:val="00FD5419"/>
    <w:rsid w:val="00FD5E55"/>
    <w:rsid w:val="00FD6DAF"/>
    <w:rsid w:val="00FE2468"/>
    <w:rsid w:val="00FE5635"/>
    <w:rsid w:val="00FE7CF3"/>
    <w:rsid w:val="00FF03FD"/>
    <w:rsid w:val="00FF31DF"/>
    <w:rsid w:val="00FF355C"/>
    <w:rsid w:val="00FF371D"/>
    <w:rsid w:val="00FF3F92"/>
    <w:rsid w:val="00FF58DC"/>
    <w:rsid w:val="00FF5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2881"/>
    <o:shapelayout v:ext="edit">
      <o:idmap v:ext="edit" data="1"/>
    </o:shapelayout>
  </w:shapeDefaults>
  <w:decimalSymbol w:val=","/>
  <w:listSeparator w:val=";"/>
  <w14:docId w14:val="31F9F224"/>
  <w15:docId w15:val="{78801588-E51E-48C0-9732-FFB63F02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uiPriority="9"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C7F65"/>
    <w:rPr>
      <w:rFonts w:ascii="Calibri" w:hAnsi="Calibri"/>
      <w:sz w:val="24"/>
      <w:szCs w:val="24"/>
    </w:rPr>
  </w:style>
  <w:style w:type="paragraph" w:styleId="Nadpis1">
    <w:name w:val="heading 1"/>
    <w:basedOn w:val="Normln"/>
    <w:next w:val="Zkladntext"/>
    <w:link w:val="Nadpis1Char"/>
    <w:uiPriority w:val="99"/>
    <w:qFormat/>
    <w:rsid w:val="009A2AEF"/>
    <w:pPr>
      <w:keepNext/>
      <w:numPr>
        <w:numId w:val="3"/>
      </w:numPr>
      <w:tabs>
        <w:tab w:val="clear" w:pos="284"/>
        <w:tab w:val="left" w:pos="737"/>
      </w:tabs>
      <w:spacing w:before="240" w:after="120"/>
      <w:outlineLvl w:val="0"/>
    </w:pPr>
    <w:rPr>
      <w:rFonts w:cs="Arial"/>
      <w:b/>
      <w:bCs/>
      <w:kern w:val="32"/>
      <w:sz w:val="40"/>
      <w:szCs w:val="32"/>
    </w:rPr>
  </w:style>
  <w:style w:type="paragraph" w:styleId="Nadpis2">
    <w:name w:val="heading 2"/>
    <w:basedOn w:val="Normln"/>
    <w:next w:val="Zkladntext"/>
    <w:link w:val="Nadpis2Char"/>
    <w:uiPriority w:val="99"/>
    <w:qFormat/>
    <w:rsid w:val="00465D08"/>
    <w:pPr>
      <w:keepNext/>
      <w:numPr>
        <w:ilvl w:val="1"/>
        <w:numId w:val="3"/>
      </w:numPr>
      <w:spacing w:before="240" w:after="120"/>
      <w:outlineLvl w:val="1"/>
    </w:pPr>
    <w:rPr>
      <w:rFonts w:cs="Arial"/>
      <w:b/>
      <w:bCs/>
      <w:iCs/>
      <w:sz w:val="36"/>
      <w:szCs w:val="28"/>
    </w:rPr>
  </w:style>
  <w:style w:type="paragraph" w:styleId="Nadpis3">
    <w:name w:val="heading 3"/>
    <w:basedOn w:val="Normln"/>
    <w:next w:val="Zkladntext"/>
    <w:link w:val="Nadpis3Char"/>
    <w:uiPriority w:val="99"/>
    <w:qFormat/>
    <w:rsid w:val="00465D08"/>
    <w:pPr>
      <w:keepNext/>
      <w:numPr>
        <w:ilvl w:val="2"/>
        <w:numId w:val="3"/>
      </w:numPr>
      <w:spacing w:before="240" w:after="120"/>
      <w:outlineLvl w:val="2"/>
    </w:pPr>
    <w:rPr>
      <w:rFonts w:cs="Arial"/>
      <w:b/>
      <w:bCs/>
      <w:sz w:val="32"/>
      <w:szCs w:val="26"/>
    </w:rPr>
  </w:style>
  <w:style w:type="paragraph" w:styleId="Nadpis4">
    <w:name w:val="heading 4"/>
    <w:basedOn w:val="Normln"/>
    <w:next w:val="Zkladntext"/>
    <w:link w:val="Nadpis4Char"/>
    <w:uiPriority w:val="99"/>
    <w:qFormat/>
    <w:rsid w:val="00465D08"/>
    <w:pPr>
      <w:keepNext/>
      <w:numPr>
        <w:ilvl w:val="3"/>
        <w:numId w:val="3"/>
      </w:numPr>
      <w:spacing w:before="240" w:after="120"/>
      <w:outlineLvl w:val="3"/>
    </w:pPr>
    <w:rPr>
      <w:b/>
      <w:bCs/>
      <w:sz w:val="28"/>
      <w:szCs w:val="28"/>
    </w:rPr>
  </w:style>
  <w:style w:type="paragraph" w:styleId="Nadpis5">
    <w:name w:val="heading 5"/>
    <w:basedOn w:val="Normln"/>
    <w:next w:val="Zkladntext"/>
    <w:link w:val="Nadpis5Char"/>
    <w:uiPriority w:val="99"/>
    <w:qFormat/>
    <w:rsid w:val="00465D08"/>
    <w:pPr>
      <w:numPr>
        <w:ilvl w:val="4"/>
        <w:numId w:val="3"/>
      </w:numPr>
      <w:spacing w:before="240" w:after="120"/>
      <w:outlineLvl w:val="4"/>
    </w:pPr>
    <w:rPr>
      <w:b/>
      <w:bCs/>
      <w:iCs/>
      <w:szCs w:val="26"/>
    </w:rPr>
  </w:style>
  <w:style w:type="paragraph" w:styleId="Nadpis6">
    <w:name w:val="heading 6"/>
    <w:basedOn w:val="Normln"/>
    <w:next w:val="Normln"/>
    <w:link w:val="Nadpis6Char"/>
    <w:uiPriority w:val="99"/>
    <w:qFormat/>
    <w:rsid w:val="00465D08"/>
    <w:pPr>
      <w:numPr>
        <w:ilvl w:val="5"/>
        <w:numId w:val="3"/>
      </w:numPr>
      <w:spacing w:before="240" w:after="120"/>
      <w:outlineLvl w:val="5"/>
    </w:pPr>
    <w:rPr>
      <w:b/>
      <w:bCs/>
      <w:szCs w:val="22"/>
    </w:rPr>
  </w:style>
  <w:style w:type="paragraph" w:styleId="Nadpis7">
    <w:name w:val="heading 7"/>
    <w:basedOn w:val="Normln"/>
    <w:next w:val="Normln"/>
    <w:link w:val="Nadpis7Char"/>
    <w:uiPriority w:val="99"/>
    <w:qFormat/>
    <w:rsid w:val="00902BC1"/>
    <w:pPr>
      <w:spacing w:before="240" w:after="60"/>
      <w:outlineLvl w:val="6"/>
    </w:pPr>
  </w:style>
  <w:style w:type="paragraph" w:styleId="Nadpis8">
    <w:name w:val="heading 8"/>
    <w:basedOn w:val="Normln"/>
    <w:next w:val="Normln"/>
    <w:link w:val="Nadpis8Char"/>
    <w:uiPriority w:val="99"/>
    <w:qFormat/>
    <w:rsid w:val="00902BC1"/>
    <w:pPr>
      <w:spacing w:before="240" w:after="60"/>
      <w:outlineLvl w:val="7"/>
    </w:pPr>
    <w:rPr>
      <w:i/>
      <w:iCs/>
    </w:rPr>
  </w:style>
  <w:style w:type="paragraph" w:styleId="Nadpis9">
    <w:name w:val="heading 9"/>
    <w:basedOn w:val="Normln"/>
    <w:next w:val="Normln"/>
    <w:link w:val="Nadpis9Char"/>
    <w:uiPriority w:val="99"/>
    <w:qFormat/>
    <w:rsid w:val="00902BC1"/>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9A2AEF"/>
    <w:rPr>
      <w:rFonts w:ascii="Calibri" w:hAnsi="Calibri" w:cs="Arial"/>
      <w:b/>
      <w:bCs/>
      <w:kern w:val="32"/>
      <w:sz w:val="40"/>
      <w:szCs w:val="32"/>
    </w:rPr>
  </w:style>
  <w:style w:type="character" w:customStyle="1" w:styleId="Nadpis2Char">
    <w:name w:val="Nadpis 2 Char"/>
    <w:basedOn w:val="Standardnpsmoodstavce"/>
    <w:link w:val="Nadpis2"/>
    <w:uiPriority w:val="99"/>
    <w:locked/>
    <w:rsid w:val="00465D08"/>
    <w:rPr>
      <w:rFonts w:ascii="Calibri" w:hAnsi="Calibri" w:cs="Arial"/>
      <w:b/>
      <w:bCs/>
      <w:iCs/>
      <w:sz w:val="36"/>
      <w:szCs w:val="28"/>
    </w:rPr>
  </w:style>
  <w:style w:type="character" w:customStyle="1" w:styleId="Nadpis3Char">
    <w:name w:val="Nadpis 3 Char"/>
    <w:basedOn w:val="Standardnpsmoodstavce"/>
    <w:link w:val="Nadpis3"/>
    <w:uiPriority w:val="99"/>
    <w:locked/>
    <w:rsid w:val="00465D08"/>
    <w:rPr>
      <w:rFonts w:ascii="Calibri" w:hAnsi="Calibri" w:cs="Arial"/>
      <w:b/>
      <w:bCs/>
      <w:sz w:val="32"/>
      <w:szCs w:val="26"/>
    </w:rPr>
  </w:style>
  <w:style w:type="character" w:customStyle="1" w:styleId="Nadpis4Char">
    <w:name w:val="Nadpis 4 Char"/>
    <w:basedOn w:val="Standardnpsmoodstavce"/>
    <w:link w:val="Nadpis4"/>
    <w:uiPriority w:val="99"/>
    <w:locked/>
    <w:rsid w:val="00465D08"/>
    <w:rPr>
      <w:rFonts w:ascii="Calibri" w:hAnsi="Calibri"/>
      <w:b/>
      <w:bCs/>
      <w:sz w:val="28"/>
      <w:szCs w:val="28"/>
    </w:rPr>
  </w:style>
  <w:style w:type="character" w:customStyle="1" w:styleId="Nadpis5Char">
    <w:name w:val="Nadpis 5 Char"/>
    <w:basedOn w:val="Standardnpsmoodstavce"/>
    <w:link w:val="Nadpis5"/>
    <w:uiPriority w:val="99"/>
    <w:locked/>
    <w:rsid w:val="00465D08"/>
    <w:rPr>
      <w:rFonts w:ascii="Calibri" w:hAnsi="Calibri"/>
      <w:b/>
      <w:bCs/>
      <w:iCs/>
      <w:sz w:val="24"/>
      <w:szCs w:val="26"/>
    </w:rPr>
  </w:style>
  <w:style w:type="character" w:customStyle="1" w:styleId="Nadpis6Char">
    <w:name w:val="Nadpis 6 Char"/>
    <w:basedOn w:val="Standardnpsmoodstavce"/>
    <w:link w:val="Nadpis6"/>
    <w:uiPriority w:val="99"/>
    <w:locked/>
    <w:rsid w:val="00465D08"/>
    <w:rPr>
      <w:rFonts w:ascii="Calibri" w:hAnsi="Calibri"/>
      <w:b/>
      <w:bCs/>
      <w:sz w:val="24"/>
    </w:rPr>
  </w:style>
  <w:style w:type="character" w:customStyle="1" w:styleId="Nadpis7Char">
    <w:name w:val="Nadpis 7 Char"/>
    <w:basedOn w:val="Standardnpsmoodstavce"/>
    <w:link w:val="Nadpis7"/>
    <w:uiPriority w:val="99"/>
    <w:locked/>
    <w:rsid w:val="001C3D9D"/>
    <w:rPr>
      <w:sz w:val="24"/>
      <w:szCs w:val="24"/>
    </w:rPr>
  </w:style>
  <w:style w:type="character" w:customStyle="1" w:styleId="Nadpis8Char">
    <w:name w:val="Nadpis 8 Char"/>
    <w:basedOn w:val="Standardnpsmoodstavce"/>
    <w:link w:val="Nadpis8"/>
    <w:uiPriority w:val="99"/>
    <w:locked/>
    <w:rsid w:val="001C3D9D"/>
    <w:rPr>
      <w:i/>
      <w:iCs/>
      <w:sz w:val="24"/>
      <w:szCs w:val="24"/>
    </w:rPr>
  </w:style>
  <w:style w:type="character" w:customStyle="1" w:styleId="Nadpis9Char">
    <w:name w:val="Nadpis 9 Char"/>
    <w:basedOn w:val="Standardnpsmoodstavce"/>
    <w:link w:val="Nadpis9"/>
    <w:uiPriority w:val="99"/>
    <w:locked/>
    <w:rsid w:val="001C3D9D"/>
    <w:rPr>
      <w:rFonts w:ascii="Arial" w:hAnsi="Arial" w:cs="Arial"/>
    </w:rPr>
  </w:style>
  <w:style w:type="paragraph" w:styleId="Zhlav">
    <w:name w:val="header"/>
    <w:basedOn w:val="Normln"/>
    <w:link w:val="ZhlavChar"/>
    <w:uiPriority w:val="99"/>
    <w:rsid w:val="002253E3"/>
    <w:pPr>
      <w:tabs>
        <w:tab w:val="center" w:pos="4536"/>
        <w:tab w:val="right" w:pos="9072"/>
      </w:tabs>
    </w:pPr>
  </w:style>
  <w:style w:type="character" w:customStyle="1" w:styleId="ZhlavChar">
    <w:name w:val="Záhlaví Char"/>
    <w:basedOn w:val="Standardnpsmoodstavce"/>
    <w:link w:val="Zhlav"/>
    <w:uiPriority w:val="99"/>
    <w:locked/>
    <w:rsid w:val="001C3D9D"/>
    <w:rPr>
      <w:rFonts w:cs="Times New Roman"/>
      <w:sz w:val="24"/>
      <w:szCs w:val="24"/>
    </w:rPr>
  </w:style>
  <w:style w:type="paragraph" w:styleId="Zpat">
    <w:name w:val="footer"/>
    <w:basedOn w:val="Normln"/>
    <w:link w:val="ZpatChar"/>
    <w:rsid w:val="002253E3"/>
    <w:pPr>
      <w:tabs>
        <w:tab w:val="center" w:pos="4536"/>
        <w:tab w:val="right" w:pos="9072"/>
      </w:tabs>
    </w:pPr>
  </w:style>
  <w:style w:type="character" w:customStyle="1" w:styleId="ZpatChar">
    <w:name w:val="Zápatí Char"/>
    <w:basedOn w:val="Standardnpsmoodstavce"/>
    <w:link w:val="Zpat"/>
    <w:semiHidden/>
    <w:locked/>
    <w:rsid w:val="001C3D9D"/>
    <w:rPr>
      <w:rFonts w:cs="Times New Roman"/>
      <w:sz w:val="24"/>
      <w:szCs w:val="24"/>
    </w:rPr>
  </w:style>
  <w:style w:type="character" w:styleId="slostrnky">
    <w:name w:val="page number"/>
    <w:basedOn w:val="Standardnpsmoodstavce"/>
    <w:uiPriority w:val="99"/>
    <w:rsid w:val="004B0B45"/>
    <w:rPr>
      <w:rFonts w:cs="Times New Roman"/>
    </w:rPr>
  </w:style>
  <w:style w:type="paragraph" w:styleId="Zkladntext">
    <w:name w:val="Body Text"/>
    <w:basedOn w:val="Normln"/>
    <w:link w:val="ZkladntextChar"/>
    <w:rsid w:val="001C7F65"/>
    <w:pPr>
      <w:spacing w:after="120"/>
      <w:ind w:left="284"/>
      <w:jc w:val="both"/>
    </w:pPr>
  </w:style>
  <w:style w:type="character" w:customStyle="1" w:styleId="ZkladntextChar">
    <w:name w:val="Základní text Char"/>
    <w:basedOn w:val="Standardnpsmoodstavce"/>
    <w:link w:val="Zkladntext"/>
    <w:locked/>
    <w:rsid w:val="001C7F65"/>
    <w:rPr>
      <w:rFonts w:ascii="Calibri" w:hAnsi="Calibri"/>
      <w:sz w:val="24"/>
      <w:szCs w:val="24"/>
    </w:rPr>
  </w:style>
  <w:style w:type="paragraph" w:customStyle="1" w:styleId="Textbody">
    <w:name w:val="Text body"/>
    <w:basedOn w:val="Normln"/>
    <w:uiPriority w:val="99"/>
    <w:rsid w:val="00BB1044"/>
    <w:pPr>
      <w:widowControl w:val="0"/>
      <w:suppressAutoHyphens/>
      <w:spacing w:after="120"/>
      <w:jc w:val="both"/>
    </w:pPr>
    <w:rPr>
      <w:rFonts w:cs="Tahoma"/>
      <w:kern w:val="16"/>
    </w:rPr>
  </w:style>
  <w:style w:type="paragraph" w:styleId="Obsah1">
    <w:name w:val="toc 1"/>
    <w:basedOn w:val="Normln"/>
    <w:next w:val="Normln"/>
    <w:autoRedefine/>
    <w:uiPriority w:val="39"/>
    <w:rsid w:val="003C525E"/>
    <w:pPr>
      <w:tabs>
        <w:tab w:val="left" w:pos="737"/>
        <w:tab w:val="right" w:leader="dot" w:pos="9771"/>
      </w:tabs>
      <w:spacing w:before="120"/>
      <w:ind w:left="284"/>
    </w:pPr>
    <w:rPr>
      <w:rFonts w:asciiTheme="minorHAnsi" w:hAnsiTheme="minorHAnsi" w:cstheme="minorHAnsi"/>
      <w:bCs/>
      <w:iCs/>
      <w:noProof/>
    </w:rPr>
  </w:style>
  <w:style w:type="paragraph" w:styleId="Obsah2">
    <w:name w:val="toc 2"/>
    <w:basedOn w:val="Normln"/>
    <w:next w:val="Normln"/>
    <w:autoRedefine/>
    <w:uiPriority w:val="39"/>
    <w:rsid w:val="00B45EE9"/>
    <w:pPr>
      <w:tabs>
        <w:tab w:val="left" w:pos="960"/>
        <w:tab w:val="right" w:leader="dot" w:pos="9771"/>
      </w:tabs>
      <w:ind w:left="284"/>
    </w:pPr>
    <w:rPr>
      <w:rFonts w:asciiTheme="minorHAnsi" w:hAnsiTheme="minorHAnsi" w:cstheme="minorHAnsi"/>
      <w:bCs/>
      <w:noProof/>
      <w:szCs w:val="22"/>
    </w:rPr>
  </w:style>
  <w:style w:type="paragraph" w:styleId="Obsah3">
    <w:name w:val="toc 3"/>
    <w:basedOn w:val="Normln"/>
    <w:next w:val="Normln"/>
    <w:autoRedefine/>
    <w:uiPriority w:val="39"/>
    <w:rsid w:val="00BC43E9"/>
    <w:pPr>
      <w:tabs>
        <w:tab w:val="left" w:pos="1200"/>
        <w:tab w:val="right" w:leader="dot" w:pos="9771"/>
      </w:tabs>
      <w:ind w:left="482"/>
    </w:pPr>
    <w:rPr>
      <w:rFonts w:asciiTheme="minorHAnsi" w:hAnsiTheme="minorHAnsi" w:cstheme="minorHAnsi"/>
      <w:noProof/>
      <w:szCs w:val="20"/>
    </w:rPr>
  </w:style>
  <w:style w:type="paragraph" w:styleId="Obsah4">
    <w:name w:val="toc 4"/>
    <w:basedOn w:val="Normln"/>
    <w:next w:val="Normln"/>
    <w:autoRedefine/>
    <w:uiPriority w:val="39"/>
    <w:rsid w:val="00B45EE9"/>
    <w:pPr>
      <w:ind w:left="720"/>
    </w:pPr>
    <w:rPr>
      <w:rFonts w:asciiTheme="minorHAnsi" w:hAnsiTheme="minorHAnsi" w:cstheme="minorHAnsi"/>
      <w:szCs w:val="20"/>
    </w:rPr>
  </w:style>
  <w:style w:type="paragraph" w:styleId="Obsah5">
    <w:name w:val="toc 5"/>
    <w:basedOn w:val="Normln"/>
    <w:next w:val="Normln"/>
    <w:autoRedefine/>
    <w:uiPriority w:val="39"/>
    <w:rsid w:val="00B45EE9"/>
    <w:pPr>
      <w:ind w:left="960"/>
    </w:pPr>
    <w:rPr>
      <w:rFonts w:asciiTheme="minorHAnsi" w:hAnsiTheme="minorHAnsi" w:cstheme="minorHAnsi"/>
      <w:szCs w:val="20"/>
    </w:rPr>
  </w:style>
  <w:style w:type="character" w:styleId="Hypertextovodkaz">
    <w:name w:val="Hyperlink"/>
    <w:basedOn w:val="Standardnpsmoodstavce"/>
    <w:uiPriority w:val="99"/>
    <w:rsid w:val="003A19CD"/>
    <w:rPr>
      <w:rFonts w:cs="Times New Roman"/>
      <w:color w:val="0000FF"/>
      <w:u w:val="single"/>
    </w:rPr>
  </w:style>
  <w:style w:type="paragraph" w:customStyle="1" w:styleId="text">
    <w:name w:val="text"/>
    <w:basedOn w:val="Normln"/>
    <w:rsid w:val="00E238D3"/>
    <w:pPr>
      <w:overflowPunct w:val="0"/>
      <w:autoSpaceDE w:val="0"/>
      <w:autoSpaceDN w:val="0"/>
      <w:adjustRightInd w:val="0"/>
      <w:jc w:val="both"/>
      <w:textAlignment w:val="baseline"/>
    </w:pPr>
    <w:rPr>
      <w:rFonts w:ascii="Arial" w:hAnsi="Arial"/>
      <w:szCs w:val="20"/>
    </w:rPr>
  </w:style>
  <w:style w:type="paragraph" w:customStyle="1" w:styleId="nadpis10">
    <w:name w:val="nadpis1"/>
    <w:basedOn w:val="Normln"/>
    <w:rsid w:val="00E238D3"/>
    <w:pPr>
      <w:overflowPunct w:val="0"/>
      <w:autoSpaceDE w:val="0"/>
      <w:autoSpaceDN w:val="0"/>
      <w:adjustRightInd w:val="0"/>
      <w:textAlignment w:val="baseline"/>
    </w:pPr>
    <w:rPr>
      <w:rFonts w:ascii="Arial" w:hAnsi="Arial"/>
      <w:b/>
      <w:szCs w:val="20"/>
    </w:rPr>
  </w:style>
  <w:style w:type="paragraph" w:styleId="Zkladntext3">
    <w:name w:val="Body Text 3"/>
    <w:basedOn w:val="Normln"/>
    <w:link w:val="Zkladntext3Char"/>
    <w:uiPriority w:val="99"/>
    <w:locked/>
    <w:rsid w:val="00A26D1D"/>
    <w:pPr>
      <w:spacing w:after="120"/>
    </w:pPr>
    <w:rPr>
      <w:sz w:val="16"/>
      <w:szCs w:val="16"/>
    </w:rPr>
  </w:style>
  <w:style w:type="character" w:customStyle="1" w:styleId="Zkladntext3Char">
    <w:name w:val="Základní text 3 Char"/>
    <w:basedOn w:val="Standardnpsmoodstavce"/>
    <w:link w:val="Zkladntext3"/>
    <w:uiPriority w:val="99"/>
    <w:semiHidden/>
    <w:locked/>
    <w:rsid w:val="0090630D"/>
    <w:rPr>
      <w:rFonts w:cs="Times New Roman"/>
      <w:sz w:val="16"/>
      <w:szCs w:val="16"/>
    </w:rPr>
  </w:style>
  <w:style w:type="paragraph" w:customStyle="1" w:styleId="Normln12b">
    <w:name w:val="Normální + 12b"/>
    <w:aliases w:val="Zarovnat do bloku"/>
    <w:basedOn w:val="Normln"/>
    <w:uiPriority w:val="99"/>
    <w:rsid w:val="001A190F"/>
    <w:pPr>
      <w:suppressAutoHyphens/>
      <w:spacing w:after="100" w:afterAutospacing="1"/>
      <w:ind w:firstLine="720"/>
      <w:jc w:val="both"/>
    </w:pPr>
    <w:rPr>
      <w:rFonts w:ascii="Arial" w:hAnsi="Arial"/>
      <w:sz w:val="20"/>
      <w:szCs w:val="20"/>
    </w:rPr>
  </w:style>
  <w:style w:type="paragraph" w:customStyle="1" w:styleId="nadpis11">
    <w:name w:val="nadpis11"/>
    <w:basedOn w:val="Normln"/>
    <w:rsid w:val="00D17944"/>
    <w:pPr>
      <w:overflowPunct w:val="0"/>
      <w:autoSpaceDE w:val="0"/>
      <w:autoSpaceDN w:val="0"/>
      <w:adjustRightInd w:val="0"/>
      <w:textAlignment w:val="baseline"/>
    </w:pPr>
    <w:rPr>
      <w:rFonts w:ascii="Arial" w:hAnsi="Arial"/>
      <w:szCs w:val="20"/>
      <w:u w:val="single"/>
    </w:rPr>
  </w:style>
  <w:style w:type="paragraph" w:styleId="Obsah6">
    <w:name w:val="toc 6"/>
    <w:basedOn w:val="Normln"/>
    <w:next w:val="Normln"/>
    <w:autoRedefine/>
    <w:uiPriority w:val="39"/>
    <w:unhideWhenUsed/>
    <w:locked/>
    <w:rsid w:val="00B45EE9"/>
    <w:pPr>
      <w:ind w:left="1200"/>
    </w:pPr>
    <w:rPr>
      <w:rFonts w:asciiTheme="minorHAnsi" w:hAnsiTheme="minorHAnsi" w:cstheme="minorHAnsi"/>
      <w:szCs w:val="20"/>
    </w:rPr>
  </w:style>
  <w:style w:type="paragraph" w:styleId="Obsah7">
    <w:name w:val="toc 7"/>
    <w:basedOn w:val="Normln"/>
    <w:next w:val="Normln"/>
    <w:autoRedefine/>
    <w:uiPriority w:val="39"/>
    <w:unhideWhenUsed/>
    <w:locked/>
    <w:rsid w:val="00A34042"/>
    <w:pPr>
      <w:ind w:left="1440"/>
    </w:pPr>
    <w:rPr>
      <w:rFonts w:asciiTheme="minorHAnsi" w:hAnsiTheme="minorHAnsi" w:cstheme="minorHAnsi"/>
      <w:sz w:val="20"/>
      <w:szCs w:val="20"/>
    </w:rPr>
  </w:style>
  <w:style w:type="paragraph" w:styleId="Normlnweb">
    <w:name w:val="Normal (Web)"/>
    <w:basedOn w:val="Normln"/>
    <w:locked/>
    <w:rsid w:val="00C91E83"/>
    <w:pPr>
      <w:spacing w:before="100" w:beforeAutospacing="1" w:after="100" w:afterAutospacing="1"/>
    </w:pPr>
  </w:style>
  <w:style w:type="paragraph" w:styleId="Odstavecseseznamem">
    <w:name w:val="List Paragraph"/>
    <w:basedOn w:val="Normln"/>
    <w:uiPriority w:val="34"/>
    <w:qFormat/>
    <w:rsid w:val="004E1DD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st">
    <w:name w:val="st"/>
    <w:basedOn w:val="Standardnpsmoodstavce"/>
    <w:rsid w:val="00271FC4"/>
  </w:style>
  <w:style w:type="paragraph" w:customStyle="1" w:styleId="NormlnChar">
    <w:name w:val="Norm‡ln’ Char"/>
    <w:link w:val="NormlnCharChar"/>
    <w:rsid w:val="00271FC4"/>
    <w:rPr>
      <w:sz w:val="24"/>
      <w:szCs w:val="24"/>
    </w:rPr>
  </w:style>
  <w:style w:type="character" w:customStyle="1" w:styleId="NormlnCharChar">
    <w:name w:val="Norm‡ln’ Char Char"/>
    <w:link w:val="NormlnChar"/>
    <w:rsid w:val="00271FC4"/>
    <w:rPr>
      <w:sz w:val="24"/>
      <w:szCs w:val="24"/>
    </w:rPr>
  </w:style>
  <w:style w:type="character" w:styleId="Zdraznn">
    <w:name w:val="Emphasis"/>
    <w:basedOn w:val="Standardnpsmoodstavce"/>
    <w:uiPriority w:val="20"/>
    <w:qFormat/>
    <w:locked/>
    <w:rsid w:val="00952E34"/>
    <w:rPr>
      <w:i/>
      <w:iCs/>
    </w:rPr>
  </w:style>
  <w:style w:type="character" w:styleId="Siln">
    <w:name w:val="Strong"/>
    <w:basedOn w:val="Standardnpsmoodstavce"/>
    <w:qFormat/>
    <w:locked/>
    <w:rsid w:val="00967D16"/>
    <w:rPr>
      <w:b/>
      <w:bCs/>
    </w:rPr>
  </w:style>
  <w:style w:type="paragraph" w:styleId="Textbubliny">
    <w:name w:val="Balloon Text"/>
    <w:basedOn w:val="Normln"/>
    <w:link w:val="TextbublinyChar"/>
    <w:uiPriority w:val="99"/>
    <w:semiHidden/>
    <w:unhideWhenUsed/>
    <w:locked/>
    <w:rsid w:val="004E166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E1666"/>
    <w:rPr>
      <w:rFonts w:ascii="Segoe UI" w:hAnsi="Segoe UI" w:cs="Segoe UI"/>
      <w:sz w:val="18"/>
      <w:szCs w:val="18"/>
    </w:rPr>
  </w:style>
  <w:style w:type="paragraph" w:customStyle="1" w:styleId="TextTZ">
    <w:name w:val="Text TZ"/>
    <w:basedOn w:val="Normln"/>
    <w:qFormat/>
    <w:rsid w:val="00D201EA"/>
    <w:pPr>
      <w:spacing w:after="120"/>
      <w:jc w:val="both"/>
    </w:pPr>
    <w:rPr>
      <w:rFonts w:cs="Calibri"/>
    </w:rPr>
  </w:style>
  <w:style w:type="paragraph" w:customStyle="1" w:styleId="Default">
    <w:name w:val="Default"/>
    <w:rsid w:val="007C1795"/>
    <w:pPr>
      <w:autoSpaceDE w:val="0"/>
      <w:autoSpaceDN w:val="0"/>
      <w:adjustRightInd w:val="0"/>
    </w:pPr>
    <w:rPr>
      <w:color w:val="000000"/>
      <w:sz w:val="24"/>
      <w:szCs w:val="24"/>
    </w:rPr>
  </w:style>
  <w:style w:type="paragraph" w:customStyle="1" w:styleId="STZ">
    <w:name w:val="STZ"/>
    <w:basedOn w:val="Normln"/>
    <w:link w:val="STZChar"/>
    <w:uiPriority w:val="99"/>
    <w:qFormat/>
    <w:rsid w:val="009D5DF7"/>
    <w:pPr>
      <w:spacing w:before="60"/>
      <w:ind w:firstLine="284"/>
      <w:jc w:val="both"/>
    </w:pPr>
    <w:rPr>
      <w:rFonts w:ascii="Arial" w:hAnsi="Arial"/>
      <w:spacing w:val="-4"/>
      <w:sz w:val="22"/>
      <w:szCs w:val="20"/>
      <w:lang w:val="x-none" w:eastAsia="x-none"/>
    </w:rPr>
  </w:style>
  <w:style w:type="character" w:customStyle="1" w:styleId="STZChar">
    <w:name w:val="STZ Char"/>
    <w:link w:val="STZ"/>
    <w:uiPriority w:val="99"/>
    <w:rsid w:val="009D5DF7"/>
    <w:rPr>
      <w:rFonts w:ascii="Arial" w:hAnsi="Arial"/>
      <w:spacing w:val="-4"/>
      <w:szCs w:val="20"/>
      <w:lang w:val="x-none" w:eastAsia="x-none"/>
    </w:rPr>
  </w:style>
  <w:style w:type="paragraph" w:styleId="Zkladntextodsazen">
    <w:name w:val="Body Text Indent"/>
    <w:basedOn w:val="Normln"/>
    <w:link w:val="ZkladntextodsazenChar"/>
    <w:uiPriority w:val="99"/>
    <w:semiHidden/>
    <w:unhideWhenUsed/>
    <w:locked/>
    <w:rsid w:val="00022BEB"/>
    <w:pPr>
      <w:spacing w:after="120"/>
      <w:ind w:left="283"/>
    </w:pPr>
  </w:style>
  <w:style w:type="character" w:customStyle="1" w:styleId="ZkladntextodsazenChar">
    <w:name w:val="Základní text odsazený Char"/>
    <w:basedOn w:val="Standardnpsmoodstavce"/>
    <w:link w:val="Zkladntextodsazen"/>
    <w:uiPriority w:val="99"/>
    <w:semiHidden/>
    <w:rsid w:val="00022BEB"/>
    <w:rPr>
      <w:sz w:val="24"/>
      <w:szCs w:val="24"/>
    </w:rPr>
  </w:style>
  <w:style w:type="paragraph" w:customStyle="1" w:styleId="Odrky">
    <w:name w:val="Odrážky"/>
    <w:basedOn w:val="Odstavecseseznamem"/>
    <w:qFormat/>
    <w:rsid w:val="00C8287E"/>
    <w:pPr>
      <w:numPr>
        <w:numId w:val="1"/>
      </w:numPr>
      <w:tabs>
        <w:tab w:val="num" w:pos="360"/>
      </w:tabs>
      <w:spacing w:after="120" w:line="240" w:lineRule="auto"/>
      <w:ind w:left="720" w:firstLine="0"/>
      <w:jc w:val="both"/>
    </w:pPr>
    <w:rPr>
      <w:rFonts w:ascii="Calibri" w:eastAsia="Times New Roman" w:hAnsi="Calibri" w:cs="Calibri"/>
      <w:sz w:val="24"/>
      <w:szCs w:val="24"/>
      <w:lang w:eastAsia="cs-CZ"/>
    </w:rPr>
  </w:style>
  <w:style w:type="character" w:customStyle="1" w:styleId="ircsu">
    <w:name w:val="irc_su"/>
    <w:basedOn w:val="Standardnpsmoodstavce"/>
    <w:rsid w:val="00BE779B"/>
  </w:style>
  <w:style w:type="paragraph" w:customStyle="1" w:styleId="Podnadpis1">
    <w:name w:val="Podnadpis 1"/>
    <w:basedOn w:val="Normln"/>
    <w:qFormat/>
    <w:rsid w:val="00A60AE4"/>
    <w:pPr>
      <w:keepNext/>
      <w:numPr>
        <w:ilvl w:val="1"/>
        <w:numId w:val="2"/>
      </w:numPr>
      <w:spacing w:after="120" w:line="280" w:lineRule="exact"/>
      <w:jc w:val="both"/>
    </w:pPr>
    <w:rPr>
      <w:rFonts w:cs="Calibri"/>
      <w:b/>
    </w:rPr>
  </w:style>
  <w:style w:type="paragraph" w:styleId="Obsah8">
    <w:name w:val="toc 8"/>
    <w:basedOn w:val="Normln"/>
    <w:next w:val="Normln"/>
    <w:autoRedefine/>
    <w:uiPriority w:val="39"/>
    <w:unhideWhenUsed/>
    <w:locked/>
    <w:rsid w:val="006A210B"/>
    <w:pPr>
      <w:ind w:left="1680"/>
    </w:pPr>
    <w:rPr>
      <w:rFonts w:asciiTheme="minorHAnsi" w:hAnsiTheme="minorHAnsi" w:cstheme="minorHAnsi"/>
      <w:sz w:val="20"/>
      <w:szCs w:val="20"/>
    </w:rPr>
  </w:style>
  <w:style w:type="paragraph" w:styleId="Obsah9">
    <w:name w:val="toc 9"/>
    <w:basedOn w:val="Normln"/>
    <w:next w:val="Normln"/>
    <w:autoRedefine/>
    <w:uiPriority w:val="39"/>
    <w:unhideWhenUsed/>
    <w:locked/>
    <w:rsid w:val="006A210B"/>
    <w:pPr>
      <w:ind w:left="1920"/>
    </w:pPr>
    <w:rPr>
      <w:rFonts w:asciiTheme="minorHAnsi" w:hAnsiTheme="minorHAnsi" w:cstheme="minorHAnsi"/>
      <w:sz w:val="20"/>
      <w:szCs w:val="20"/>
    </w:rPr>
  </w:style>
  <w:style w:type="paragraph" w:styleId="Nadpisobsahu">
    <w:name w:val="TOC Heading"/>
    <w:basedOn w:val="Nadpis1"/>
    <w:next w:val="Normln"/>
    <w:uiPriority w:val="39"/>
    <w:unhideWhenUsed/>
    <w:qFormat/>
    <w:rsid w:val="006A210B"/>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paragraph" w:styleId="Zkladntext2">
    <w:name w:val="Body Text 2"/>
    <w:basedOn w:val="Normln"/>
    <w:link w:val="Zkladntext2Char"/>
    <w:uiPriority w:val="99"/>
    <w:unhideWhenUsed/>
    <w:locked/>
    <w:rsid w:val="007167C2"/>
    <w:pPr>
      <w:spacing w:after="120" w:line="480" w:lineRule="auto"/>
    </w:pPr>
  </w:style>
  <w:style w:type="character" w:customStyle="1" w:styleId="Zkladntext2Char">
    <w:name w:val="Základní text 2 Char"/>
    <w:basedOn w:val="Standardnpsmoodstavce"/>
    <w:link w:val="Zkladntext2"/>
    <w:uiPriority w:val="99"/>
    <w:rsid w:val="007167C2"/>
    <w:rPr>
      <w:sz w:val="24"/>
      <w:szCs w:val="24"/>
    </w:rPr>
  </w:style>
  <w:style w:type="paragraph" w:styleId="Zvr">
    <w:name w:val="Closing"/>
    <w:basedOn w:val="Normln"/>
    <w:link w:val="ZvrChar"/>
    <w:uiPriority w:val="99"/>
    <w:unhideWhenUsed/>
    <w:locked/>
    <w:rsid w:val="007167C2"/>
    <w:pPr>
      <w:ind w:left="4252"/>
    </w:pPr>
  </w:style>
  <w:style w:type="character" w:customStyle="1" w:styleId="ZvrChar">
    <w:name w:val="Závěr Char"/>
    <w:basedOn w:val="Standardnpsmoodstavce"/>
    <w:link w:val="Zvr"/>
    <w:uiPriority w:val="99"/>
    <w:rsid w:val="007167C2"/>
    <w:rPr>
      <w:sz w:val="24"/>
      <w:szCs w:val="24"/>
    </w:rPr>
  </w:style>
  <w:style w:type="paragraph" w:styleId="Titulek">
    <w:name w:val="caption"/>
    <w:basedOn w:val="Normln"/>
    <w:next w:val="Normln"/>
    <w:uiPriority w:val="35"/>
    <w:unhideWhenUsed/>
    <w:qFormat/>
    <w:locked/>
    <w:rsid w:val="00A9437E"/>
    <w:pPr>
      <w:spacing w:after="200"/>
    </w:pPr>
    <w:rPr>
      <w:i/>
      <w:iCs/>
      <w:color w:val="1F497D" w:themeColor="text2"/>
      <w:sz w:val="18"/>
      <w:szCs w:val="18"/>
    </w:rPr>
  </w:style>
  <w:style w:type="paragraph" w:styleId="Bezmezer">
    <w:name w:val="No Spacing"/>
    <w:uiPriority w:val="99"/>
    <w:qFormat/>
    <w:rsid w:val="002C4402"/>
    <w:rPr>
      <w:rFonts w:ascii="Calibri" w:hAnsi="Calibri" w:cs="Calibri"/>
      <w:lang w:eastAsia="en-US"/>
    </w:rPr>
  </w:style>
  <w:style w:type="table" w:styleId="Mkatabulky">
    <w:name w:val="Table Grid"/>
    <w:basedOn w:val="Normlntabulka"/>
    <w:uiPriority w:val="39"/>
    <w:locked/>
    <w:rsid w:val="002C4402"/>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anadpisChar">
    <w:name w:val="Zanadpis Char"/>
    <w:link w:val="Zanadpis"/>
    <w:locked/>
    <w:rsid w:val="00260F1B"/>
  </w:style>
  <w:style w:type="paragraph" w:customStyle="1" w:styleId="Zanadpis">
    <w:name w:val="Zanadpis"/>
    <w:basedOn w:val="Normln"/>
    <w:next w:val="Normln"/>
    <w:link w:val="ZanadpisChar"/>
    <w:autoRedefine/>
    <w:qFormat/>
    <w:rsid w:val="00260F1B"/>
    <w:pPr>
      <w:jc w:val="both"/>
    </w:pPr>
    <w:rPr>
      <w:rFonts w:ascii="Times New Roman" w:hAnsi="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51481">
      <w:bodyDiv w:val="1"/>
      <w:marLeft w:val="0"/>
      <w:marRight w:val="0"/>
      <w:marTop w:val="0"/>
      <w:marBottom w:val="0"/>
      <w:divBdr>
        <w:top w:val="none" w:sz="0" w:space="0" w:color="auto"/>
        <w:left w:val="none" w:sz="0" w:space="0" w:color="auto"/>
        <w:bottom w:val="none" w:sz="0" w:space="0" w:color="auto"/>
        <w:right w:val="none" w:sz="0" w:space="0" w:color="auto"/>
      </w:divBdr>
    </w:div>
    <w:div w:id="27999240">
      <w:bodyDiv w:val="1"/>
      <w:marLeft w:val="0"/>
      <w:marRight w:val="0"/>
      <w:marTop w:val="0"/>
      <w:marBottom w:val="0"/>
      <w:divBdr>
        <w:top w:val="none" w:sz="0" w:space="0" w:color="auto"/>
        <w:left w:val="none" w:sz="0" w:space="0" w:color="auto"/>
        <w:bottom w:val="none" w:sz="0" w:space="0" w:color="auto"/>
        <w:right w:val="none" w:sz="0" w:space="0" w:color="auto"/>
      </w:divBdr>
    </w:div>
    <w:div w:id="73626331">
      <w:bodyDiv w:val="1"/>
      <w:marLeft w:val="0"/>
      <w:marRight w:val="0"/>
      <w:marTop w:val="0"/>
      <w:marBottom w:val="0"/>
      <w:divBdr>
        <w:top w:val="none" w:sz="0" w:space="0" w:color="auto"/>
        <w:left w:val="none" w:sz="0" w:space="0" w:color="auto"/>
        <w:bottom w:val="none" w:sz="0" w:space="0" w:color="auto"/>
        <w:right w:val="none" w:sz="0" w:space="0" w:color="auto"/>
      </w:divBdr>
    </w:div>
    <w:div w:id="128477583">
      <w:bodyDiv w:val="1"/>
      <w:marLeft w:val="0"/>
      <w:marRight w:val="0"/>
      <w:marTop w:val="0"/>
      <w:marBottom w:val="0"/>
      <w:divBdr>
        <w:top w:val="none" w:sz="0" w:space="0" w:color="auto"/>
        <w:left w:val="none" w:sz="0" w:space="0" w:color="auto"/>
        <w:bottom w:val="none" w:sz="0" w:space="0" w:color="auto"/>
        <w:right w:val="none" w:sz="0" w:space="0" w:color="auto"/>
      </w:divBdr>
    </w:div>
    <w:div w:id="136538387">
      <w:bodyDiv w:val="1"/>
      <w:marLeft w:val="0"/>
      <w:marRight w:val="0"/>
      <w:marTop w:val="0"/>
      <w:marBottom w:val="0"/>
      <w:divBdr>
        <w:top w:val="none" w:sz="0" w:space="0" w:color="auto"/>
        <w:left w:val="none" w:sz="0" w:space="0" w:color="auto"/>
        <w:bottom w:val="none" w:sz="0" w:space="0" w:color="auto"/>
        <w:right w:val="none" w:sz="0" w:space="0" w:color="auto"/>
      </w:divBdr>
    </w:div>
    <w:div w:id="265815767">
      <w:bodyDiv w:val="1"/>
      <w:marLeft w:val="0"/>
      <w:marRight w:val="0"/>
      <w:marTop w:val="0"/>
      <w:marBottom w:val="0"/>
      <w:divBdr>
        <w:top w:val="none" w:sz="0" w:space="0" w:color="auto"/>
        <w:left w:val="none" w:sz="0" w:space="0" w:color="auto"/>
        <w:bottom w:val="none" w:sz="0" w:space="0" w:color="auto"/>
        <w:right w:val="none" w:sz="0" w:space="0" w:color="auto"/>
      </w:divBdr>
    </w:div>
    <w:div w:id="413472158">
      <w:bodyDiv w:val="1"/>
      <w:marLeft w:val="0"/>
      <w:marRight w:val="0"/>
      <w:marTop w:val="0"/>
      <w:marBottom w:val="0"/>
      <w:divBdr>
        <w:top w:val="none" w:sz="0" w:space="0" w:color="auto"/>
        <w:left w:val="none" w:sz="0" w:space="0" w:color="auto"/>
        <w:bottom w:val="none" w:sz="0" w:space="0" w:color="auto"/>
        <w:right w:val="none" w:sz="0" w:space="0" w:color="auto"/>
      </w:divBdr>
    </w:div>
    <w:div w:id="415826917">
      <w:bodyDiv w:val="1"/>
      <w:marLeft w:val="0"/>
      <w:marRight w:val="0"/>
      <w:marTop w:val="0"/>
      <w:marBottom w:val="0"/>
      <w:divBdr>
        <w:top w:val="none" w:sz="0" w:space="0" w:color="auto"/>
        <w:left w:val="none" w:sz="0" w:space="0" w:color="auto"/>
        <w:bottom w:val="none" w:sz="0" w:space="0" w:color="auto"/>
        <w:right w:val="none" w:sz="0" w:space="0" w:color="auto"/>
      </w:divBdr>
    </w:div>
    <w:div w:id="441847336">
      <w:bodyDiv w:val="1"/>
      <w:marLeft w:val="0"/>
      <w:marRight w:val="0"/>
      <w:marTop w:val="0"/>
      <w:marBottom w:val="0"/>
      <w:divBdr>
        <w:top w:val="none" w:sz="0" w:space="0" w:color="auto"/>
        <w:left w:val="none" w:sz="0" w:space="0" w:color="auto"/>
        <w:bottom w:val="none" w:sz="0" w:space="0" w:color="auto"/>
        <w:right w:val="none" w:sz="0" w:space="0" w:color="auto"/>
      </w:divBdr>
    </w:div>
    <w:div w:id="449865091">
      <w:bodyDiv w:val="1"/>
      <w:marLeft w:val="0"/>
      <w:marRight w:val="0"/>
      <w:marTop w:val="0"/>
      <w:marBottom w:val="0"/>
      <w:divBdr>
        <w:top w:val="none" w:sz="0" w:space="0" w:color="auto"/>
        <w:left w:val="none" w:sz="0" w:space="0" w:color="auto"/>
        <w:bottom w:val="none" w:sz="0" w:space="0" w:color="auto"/>
        <w:right w:val="none" w:sz="0" w:space="0" w:color="auto"/>
      </w:divBdr>
    </w:div>
    <w:div w:id="502166156">
      <w:bodyDiv w:val="1"/>
      <w:marLeft w:val="0"/>
      <w:marRight w:val="0"/>
      <w:marTop w:val="0"/>
      <w:marBottom w:val="0"/>
      <w:divBdr>
        <w:top w:val="none" w:sz="0" w:space="0" w:color="auto"/>
        <w:left w:val="none" w:sz="0" w:space="0" w:color="auto"/>
        <w:bottom w:val="none" w:sz="0" w:space="0" w:color="auto"/>
        <w:right w:val="none" w:sz="0" w:space="0" w:color="auto"/>
      </w:divBdr>
    </w:div>
    <w:div w:id="577590520">
      <w:bodyDiv w:val="1"/>
      <w:marLeft w:val="0"/>
      <w:marRight w:val="0"/>
      <w:marTop w:val="0"/>
      <w:marBottom w:val="0"/>
      <w:divBdr>
        <w:top w:val="none" w:sz="0" w:space="0" w:color="auto"/>
        <w:left w:val="none" w:sz="0" w:space="0" w:color="auto"/>
        <w:bottom w:val="none" w:sz="0" w:space="0" w:color="auto"/>
        <w:right w:val="none" w:sz="0" w:space="0" w:color="auto"/>
      </w:divBdr>
    </w:div>
    <w:div w:id="589434814">
      <w:bodyDiv w:val="1"/>
      <w:marLeft w:val="0"/>
      <w:marRight w:val="0"/>
      <w:marTop w:val="0"/>
      <w:marBottom w:val="0"/>
      <w:divBdr>
        <w:top w:val="none" w:sz="0" w:space="0" w:color="auto"/>
        <w:left w:val="none" w:sz="0" w:space="0" w:color="auto"/>
        <w:bottom w:val="none" w:sz="0" w:space="0" w:color="auto"/>
        <w:right w:val="none" w:sz="0" w:space="0" w:color="auto"/>
      </w:divBdr>
    </w:div>
    <w:div w:id="634725325">
      <w:bodyDiv w:val="1"/>
      <w:marLeft w:val="0"/>
      <w:marRight w:val="0"/>
      <w:marTop w:val="0"/>
      <w:marBottom w:val="0"/>
      <w:divBdr>
        <w:top w:val="none" w:sz="0" w:space="0" w:color="auto"/>
        <w:left w:val="none" w:sz="0" w:space="0" w:color="auto"/>
        <w:bottom w:val="none" w:sz="0" w:space="0" w:color="auto"/>
        <w:right w:val="none" w:sz="0" w:space="0" w:color="auto"/>
      </w:divBdr>
    </w:div>
    <w:div w:id="865409366">
      <w:bodyDiv w:val="1"/>
      <w:marLeft w:val="0"/>
      <w:marRight w:val="0"/>
      <w:marTop w:val="0"/>
      <w:marBottom w:val="0"/>
      <w:divBdr>
        <w:top w:val="none" w:sz="0" w:space="0" w:color="auto"/>
        <w:left w:val="none" w:sz="0" w:space="0" w:color="auto"/>
        <w:bottom w:val="none" w:sz="0" w:space="0" w:color="auto"/>
        <w:right w:val="none" w:sz="0" w:space="0" w:color="auto"/>
      </w:divBdr>
    </w:div>
    <w:div w:id="949701230">
      <w:bodyDiv w:val="1"/>
      <w:marLeft w:val="0"/>
      <w:marRight w:val="0"/>
      <w:marTop w:val="0"/>
      <w:marBottom w:val="0"/>
      <w:divBdr>
        <w:top w:val="none" w:sz="0" w:space="0" w:color="auto"/>
        <w:left w:val="none" w:sz="0" w:space="0" w:color="auto"/>
        <w:bottom w:val="none" w:sz="0" w:space="0" w:color="auto"/>
        <w:right w:val="none" w:sz="0" w:space="0" w:color="auto"/>
      </w:divBdr>
    </w:div>
    <w:div w:id="955678498">
      <w:bodyDiv w:val="1"/>
      <w:marLeft w:val="0"/>
      <w:marRight w:val="0"/>
      <w:marTop w:val="0"/>
      <w:marBottom w:val="0"/>
      <w:divBdr>
        <w:top w:val="none" w:sz="0" w:space="0" w:color="auto"/>
        <w:left w:val="none" w:sz="0" w:space="0" w:color="auto"/>
        <w:bottom w:val="none" w:sz="0" w:space="0" w:color="auto"/>
        <w:right w:val="none" w:sz="0" w:space="0" w:color="auto"/>
      </w:divBdr>
    </w:div>
    <w:div w:id="1098016386">
      <w:bodyDiv w:val="1"/>
      <w:marLeft w:val="0"/>
      <w:marRight w:val="0"/>
      <w:marTop w:val="0"/>
      <w:marBottom w:val="0"/>
      <w:divBdr>
        <w:top w:val="none" w:sz="0" w:space="0" w:color="auto"/>
        <w:left w:val="none" w:sz="0" w:space="0" w:color="auto"/>
        <w:bottom w:val="none" w:sz="0" w:space="0" w:color="auto"/>
        <w:right w:val="none" w:sz="0" w:space="0" w:color="auto"/>
      </w:divBdr>
    </w:div>
    <w:div w:id="1127746257">
      <w:bodyDiv w:val="1"/>
      <w:marLeft w:val="0"/>
      <w:marRight w:val="0"/>
      <w:marTop w:val="0"/>
      <w:marBottom w:val="0"/>
      <w:divBdr>
        <w:top w:val="none" w:sz="0" w:space="0" w:color="auto"/>
        <w:left w:val="none" w:sz="0" w:space="0" w:color="auto"/>
        <w:bottom w:val="none" w:sz="0" w:space="0" w:color="auto"/>
        <w:right w:val="none" w:sz="0" w:space="0" w:color="auto"/>
      </w:divBdr>
    </w:div>
    <w:div w:id="1214267770">
      <w:bodyDiv w:val="1"/>
      <w:marLeft w:val="0"/>
      <w:marRight w:val="0"/>
      <w:marTop w:val="0"/>
      <w:marBottom w:val="0"/>
      <w:divBdr>
        <w:top w:val="none" w:sz="0" w:space="0" w:color="auto"/>
        <w:left w:val="none" w:sz="0" w:space="0" w:color="auto"/>
        <w:bottom w:val="none" w:sz="0" w:space="0" w:color="auto"/>
        <w:right w:val="none" w:sz="0" w:space="0" w:color="auto"/>
      </w:divBdr>
    </w:div>
    <w:div w:id="1229658293">
      <w:bodyDiv w:val="1"/>
      <w:marLeft w:val="0"/>
      <w:marRight w:val="0"/>
      <w:marTop w:val="0"/>
      <w:marBottom w:val="0"/>
      <w:divBdr>
        <w:top w:val="none" w:sz="0" w:space="0" w:color="auto"/>
        <w:left w:val="none" w:sz="0" w:space="0" w:color="auto"/>
        <w:bottom w:val="none" w:sz="0" w:space="0" w:color="auto"/>
        <w:right w:val="none" w:sz="0" w:space="0" w:color="auto"/>
      </w:divBdr>
    </w:div>
    <w:div w:id="1248926037">
      <w:bodyDiv w:val="1"/>
      <w:marLeft w:val="0"/>
      <w:marRight w:val="0"/>
      <w:marTop w:val="0"/>
      <w:marBottom w:val="0"/>
      <w:divBdr>
        <w:top w:val="none" w:sz="0" w:space="0" w:color="auto"/>
        <w:left w:val="none" w:sz="0" w:space="0" w:color="auto"/>
        <w:bottom w:val="none" w:sz="0" w:space="0" w:color="auto"/>
        <w:right w:val="none" w:sz="0" w:space="0" w:color="auto"/>
      </w:divBdr>
    </w:div>
    <w:div w:id="1304387146">
      <w:bodyDiv w:val="1"/>
      <w:marLeft w:val="0"/>
      <w:marRight w:val="0"/>
      <w:marTop w:val="0"/>
      <w:marBottom w:val="0"/>
      <w:divBdr>
        <w:top w:val="none" w:sz="0" w:space="0" w:color="auto"/>
        <w:left w:val="none" w:sz="0" w:space="0" w:color="auto"/>
        <w:bottom w:val="none" w:sz="0" w:space="0" w:color="auto"/>
        <w:right w:val="none" w:sz="0" w:space="0" w:color="auto"/>
      </w:divBdr>
    </w:div>
    <w:div w:id="1313832694">
      <w:bodyDiv w:val="1"/>
      <w:marLeft w:val="0"/>
      <w:marRight w:val="0"/>
      <w:marTop w:val="0"/>
      <w:marBottom w:val="0"/>
      <w:divBdr>
        <w:top w:val="none" w:sz="0" w:space="0" w:color="auto"/>
        <w:left w:val="none" w:sz="0" w:space="0" w:color="auto"/>
        <w:bottom w:val="none" w:sz="0" w:space="0" w:color="auto"/>
        <w:right w:val="none" w:sz="0" w:space="0" w:color="auto"/>
      </w:divBdr>
    </w:div>
    <w:div w:id="1347516169">
      <w:bodyDiv w:val="1"/>
      <w:marLeft w:val="0"/>
      <w:marRight w:val="0"/>
      <w:marTop w:val="0"/>
      <w:marBottom w:val="0"/>
      <w:divBdr>
        <w:top w:val="none" w:sz="0" w:space="0" w:color="auto"/>
        <w:left w:val="none" w:sz="0" w:space="0" w:color="auto"/>
        <w:bottom w:val="none" w:sz="0" w:space="0" w:color="auto"/>
        <w:right w:val="none" w:sz="0" w:space="0" w:color="auto"/>
      </w:divBdr>
    </w:div>
    <w:div w:id="1424450384">
      <w:bodyDiv w:val="1"/>
      <w:marLeft w:val="0"/>
      <w:marRight w:val="0"/>
      <w:marTop w:val="0"/>
      <w:marBottom w:val="0"/>
      <w:divBdr>
        <w:top w:val="none" w:sz="0" w:space="0" w:color="auto"/>
        <w:left w:val="none" w:sz="0" w:space="0" w:color="auto"/>
        <w:bottom w:val="none" w:sz="0" w:space="0" w:color="auto"/>
        <w:right w:val="none" w:sz="0" w:space="0" w:color="auto"/>
      </w:divBdr>
    </w:div>
    <w:div w:id="1453942734">
      <w:bodyDiv w:val="1"/>
      <w:marLeft w:val="0"/>
      <w:marRight w:val="0"/>
      <w:marTop w:val="0"/>
      <w:marBottom w:val="0"/>
      <w:divBdr>
        <w:top w:val="none" w:sz="0" w:space="0" w:color="auto"/>
        <w:left w:val="none" w:sz="0" w:space="0" w:color="auto"/>
        <w:bottom w:val="none" w:sz="0" w:space="0" w:color="auto"/>
        <w:right w:val="none" w:sz="0" w:space="0" w:color="auto"/>
      </w:divBdr>
    </w:div>
    <w:div w:id="1482653379">
      <w:bodyDiv w:val="1"/>
      <w:marLeft w:val="0"/>
      <w:marRight w:val="0"/>
      <w:marTop w:val="0"/>
      <w:marBottom w:val="0"/>
      <w:divBdr>
        <w:top w:val="none" w:sz="0" w:space="0" w:color="auto"/>
        <w:left w:val="none" w:sz="0" w:space="0" w:color="auto"/>
        <w:bottom w:val="none" w:sz="0" w:space="0" w:color="auto"/>
        <w:right w:val="none" w:sz="0" w:space="0" w:color="auto"/>
      </w:divBdr>
    </w:div>
    <w:div w:id="1483548551">
      <w:bodyDiv w:val="1"/>
      <w:marLeft w:val="0"/>
      <w:marRight w:val="0"/>
      <w:marTop w:val="0"/>
      <w:marBottom w:val="0"/>
      <w:divBdr>
        <w:top w:val="none" w:sz="0" w:space="0" w:color="auto"/>
        <w:left w:val="none" w:sz="0" w:space="0" w:color="auto"/>
        <w:bottom w:val="none" w:sz="0" w:space="0" w:color="auto"/>
        <w:right w:val="none" w:sz="0" w:space="0" w:color="auto"/>
      </w:divBdr>
    </w:div>
    <w:div w:id="1637250484">
      <w:bodyDiv w:val="1"/>
      <w:marLeft w:val="0"/>
      <w:marRight w:val="0"/>
      <w:marTop w:val="0"/>
      <w:marBottom w:val="0"/>
      <w:divBdr>
        <w:top w:val="none" w:sz="0" w:space="0" w:color="auto"/>
        <w:left w:val="none" w:sz="0" w:space="0" w:color="auto"/>
        <w:bottom w:val="none" w:sz="0" w:space="0" w:color="auto"/>
        <w:right w:val="none" w:sz="0" w:space="0" w:color="auto"/>
      </w:divBdr>
    </w:div>
    <w:div w:id="1653365950">
      <w:bodyDiv w:val="1"/>
      <w:marLeft w:val="0"/>
      <w:marRight w:val="0"/>
      <w:marTop w:val="0"/>
      <w:marBottom w:val="0"/>
      <w:divBdr>
        <w:top w:val="none" w:sz="0" w:space="0" w:color="auto"/>
        <w:left w:val="none" w:sz="0" w:space="0" w:color="auto"/>
        <w:bottom w:val="none" w:sz="0" w:space="0" w:color="auto"/>
        <w:right w:val="none" w:sz="0" w:space="0" w:color="auto"/>
      </w:divBdr>
    </w:div>
    <w:div w:id="1721635566">
      <w:bodyDiv w:val="1"/>
      <w:marLeft w:val="0"/>
      <w:marRight w:val="0"/>
      <w:marTop w:val="0"/>
      <w:marBottom w:val="0"/>
      <w:divBdr>
        <w:top w:val="none" w:sz="0" w:space="0" w:color="auto"/>
        <w:left w:val="none" w:sz="0" w:space="0" w:color="auto"/>
        <w:bottom w:val="none" w:sz="0" w:space="0" w:color="auto"/>
        <w:right w:val="none" w:sz="0" w:space="0" w:color="auto"/>
      </w:divBdr>
    </w:div>
    <w:div w:id="1725982314">
      <w:bodyDiv w:val="1"/>
      <w:marLeft w:val="0"/>
      <w:marRight w:val="0"/>
      <w:marTop w:val="0"/>
      <w:marBottom w:val="0"/>
      <w:divBdr>
        <w:top w:val="none" w:sz="0" w:space="0" w:color="auto"/>
        <w:left w:val="none" w:sz="0" w:space="0" w:color="auto"/>
        <w:bottom w:val="none" w:sz="0" w:space="0" w:color="auto"/>
        <w:right w:val="none" w:sz="0" w:space="0" w:color="auto"/>
      </w:divBdr>
    </w:div>
    <w:div w:id="1762221362">
      <w:bodyDiv w:val="1"/>
      <w:marLeft w:val="0"/>
      <w:marRight w:val="0"/>
      <w:marTop w:val="0"/>
      <w:marBottom w:val="0"/>
      <w:divBdr>
        <w:top w:val="none" w:sz="0" w:space="0" w:color="auto"/>
        <w:left w:val="none" w:sz="0" w:space="0" w:color="auto"/>
        <w:bottom w:val="none" w:sz="0" w:space="0" w:color="auto"/>
        <w:right w:val="none" w:sz="0" w:space="0" w:color="auto"/>
      </w:divBdr>
    </w:div>
    <w:div w:id="1837303488">
      <w:bodyDiv w:val="1"/>
      <w:marLeft w:val="0"/>
      <w:marRight w:val="0"/>
      <w:marTop w:val="0"/>
      <w:marBottom w:val="0"/>
      <w:divBdr>
        <w:top w:val="none" w:sz="0" w:space="0" w:color="auto"/>
        <w:left w:val="none" w:sz="0" w:space="0" w:color="auto"/>
        <w:bottom w:val="none" w:sz="0" w:space="0" w:color="auto"/>
        <w:right w:val="none" w:sz="0" w:space="0" w:color="auto"/>
      </w:divBdr>
    </w:div>
    <w:div w:id="1921015807">
      <w:bodyDiv w:val="1"/>
      <w:marLeft w:val="0"/>
      <w:marRight w:val="0"/>
      <w:marTop w:val="0"/>
      <w:marBottom w:val="0"/>
      <w:divBdr>
        <w:top w:val="none" w:sz="0" w:space="0" w:color="auto"/>
        <w:left w:val="none" w:sz="0" w:space="0" w:color="auto"/>
        <w:bottom w:val="none" w:sz="0" w:space="0" w:color="auto"/>
        <w:right w:val="none" w:sz="0" w:space="0" w:color="auto"/>
      </w:divBdr>
    </w:div>
    <w:div w:id="1931236781">
      <w:bodyDiv w:val="1"/>
      <w:marLeft w:val="0"/>
      <w:marRight w:val="0"/>
      <w:marTop w:val="0"/>
      <w:marBottom w:val="0"/>
      <w:divBdr>
        <w:top w:val="none" w:sz="0" w:space="0" w:color="auto"/>
        <w:left w:val="none" w:sz="0" w:space="0" w:color="auto"/>
        <w:bottom w:val="none" w:sz="0" w:space="0" w:color="auto"/>
        <w:right w:val="none" w:sz="0" w:space="0" w:color="auto"/>
      </w:divBdr>
    </w:div>
    <w:div w:id="1944147387">
      <w:bodyDiv w:val="1"/>
      <w:marLeft w:val="0"/>
      <w:marRight w:val="0"/>
      <w:marTop w:val="0"/>
      <w:marBottom w:val="0"/>
      <w:divBdr>
        <w:top w:val="none" w:sz="0" w:space="0" w:color="auto"/>
        <w:left w:val="none" w:sz="0" w:space="0" w:color="auto"/>
        <w:bottom w:val="none" w:sz="0" w:space="0" w:color="auto"/>
        <w:right w:val="none" w:sz="0" w:space="0" w:color="auto"/>
      </w:divBdr>
    </w:div>
    <w:div w:id="1946036371">
      <w:bodyDiv w:val="1"/>
      <w:marLeft w:val="0"/>
      <w:marRight w:val="0"/>
      <w:marTop w:val="0"/>
      <w:marBottom w:val="0"/>
      <w:divBdr>
        <w:top w:val="none" w:sz="0" w:space="0" w:color="auto"/>
        <w:left w:val="none" w:sz="0" w:space="0" w:color="auto"/>
        <w:bottom w:val="none" w:sz="0" w:space="0" w:color="auto"/>
        <w:right w:val="none" w:sz="0" w:space="0" w:color="auto"/>
      </w:divBdr>
      <w:divsChild>
        <w:div w:id="384377073">
          <w:marLeft w:val="0"/>
          <w:marRight w:val="0"/>
          <w:marTop w:val="0"/>
          <w:marBottom w:val="0"/>
          <w:divBdr>
            <w:top w:val="none" w:sz="0" w:space="0" w:color="auto"/>
            <w:left w:val="none" w:sz="0" w:space="0" w:color="auto"/>
            <w:bottom w:val="none" w:sz="0" w:space="0" w:color="auto"/>
            <w:right w:val="none" w:sz="0" w:space="0" w:color="auto"/>
          </w:divBdr>
        </w:div>
        <w:div w:id="1143961361">
          <w:marLeft w:val="0"/>
          <w:marRight w:val="0"/>
          <w:marTop w:val="0"/>
          <w:marBottom w:val="0"/>
          <w:divBdr>
            <w:top w:val="none" w:sz="0" w:space="0" w:color="auto"/>
            <w:left w:val="none" w:sz="0" w:space="0" w:color="auto"/>
            <w:bottom w:val="none" w:sz="0" w:space="0" w:color="auto"/>
            <w:right w:val="none" w:sz="0" w:space="0" w:color="auto"/>
          </w:divBdr>
        </w:div>
        <w:div w:id="1612324947">
          <w:marLeft w:val="0"/>
          <w:marRight w:val="0"/>
          <w:marTop w:val="0"/>
          <w:marBottom w:val="0"/>
          <w:divBdr>
            <w:top w:val="none" w:sz="0" w:space="0" w:color="auto"/>
            <w:left w:val="none" w:sz="0" w:space="0" w:color="auto"/>
            <w:bottom w:val="none" w:sz="0" w:space="0" w:color="auto"/>
            <w:right w:val="none" w:sz="0" w:space="0" w:color="auto"/>
          </w:divBdr>
        </w:div>
      </w:divsChild>
    </w:div>
    <w:div w:id="1947423094">
      <w:bodyDiv w:val="1"/>
      <w:marLeft w:val="0"/>
      <w:marRight w:val="0"/>
      <w:marTop w:val="0"/>
      <w:marBottom w:val="0"/>
      <w:divBdr>
        <w:top w:val="none" w:sz="0" w:space="0" w:color="auto"/>
        <w:left w:val="none" w:sz="0" w:space="0" w:color="auto"/>
        <w:bottom w:val="none" w:sz="0" w:space="0" w:color="auto"/>
        <w:right w:val="none" w:sz="0" w:space="0" w:color="auto"/>
      </w:divBdr>
    </w:div>
    <w:div w:id="1988438155">
      <w:bodyDiv w:val="1"/>
      <w:marLeft w:val="0"/>
      <w:marRight w:val="0"/>
      <w:marTop w:val="0"/>
      <w:marBottom w:val="0"/>
      <w:divBdr>
        <w:top w:val="none" w:sz="0" w:space="0" w:color="auto"/>
        <w:left w:val="none" w:sz="0" w:space="0" w:color="auto"/>
        <w:bottom w:val="none" w:sz="0" w:space="0" w:color="auto"/>
        <w:right w:val="none" w:sz="0" w:space="0" w:color="auto"/>
      </w:divBdr>
    </w:div>
    <w:div w:id="200646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0F84DC9-3CCB-406A-B812-82ED6AD24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7218</TotalTime>
  <Pages>23</Pages>
  <Words>7593</Words>
  <Characters>44801</Characters>
  <Application>Microsoft Office Word</Application>
  <DocSecurity>0</DocSecurity>
  <Lines>373</Lines>
  <Paragraphs>104</Paragraphs>
  <ScaleCrop>false</ScaleCrop>
  <HeadingPairs>
    <vt:vector size="2" baseType="variant">
      <vt:variant>
        <vt:lpstr>Název</vt:lpstr>
      </vt:variant>
      <vt:variant>
        <vt:i4>1</vt:i4>
      </vt:variant>
    </vt:vector>
  </HeadingPairs>
  <TitlesOfParts>
    <vt:vector size="1" baseType="lpstr">
      <vt:lpstr>Obsah</vt:lpstr>
    </vt:vector>
  </TitlesOfParts>
  <Company>Signál Projekt</Company>
  <LinksUpToDate>false</LinksUpToDate>
  <CharactersWithSpaces>52290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dc:title>
  <dc:creator>svorcik</dc:creator>
  <cp:lastModifiedBy>Hana Kopečková</cp:lastModifiedBy>
  <cp:revision>141</cp:revision>
  <cp:lastPrinted>2020-07-03T08:10:00Z</cp:lastPrinted>
  <dcterms:created xsi:type="dcterms:W3CDTF">2017-09-04T10:48:00Z</dcterms:created>
  <dcterms:modified xsi:type="dcterms:W3CDTF">2020-07-03T08:10:00Z</dcterms:modified>
</cp:coreProperties>
</file>